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10DC" w14:textId="57968424" w:rsidR="008E4989" w:rsidRPr="00147B58" w:rsidRDefault="009F747A" w:rsidP="000B2F7C">
      <w:pPr>
        <w:outlineLvl w:val="0"/>
        <w:rPr>
          <w:rFonts w:ascii="Arial" w:hAnsi="Arial" w:cs="Arial"/>
          <w:b/>
          <w:sz w:val="16"/>
          <w:szCs w:val="16"/>
        </w:rPr>
      </w:pPr>
      <w:bookmarkStart w:id="0" w:name="_Hlk500273604"/>
      <w:bookmarkStart w:id="1" w:name="_Ref399928535"/>
      <w:r>
        <w:rPr>
          <w:rFonts w:ascii="Arial" w:hAnsi="Arial" w:cs="Arial"/>
          <w:b/>
          <w:sz w:val="16"/>
          <w:szCs w:val="16"/>
        </w:rPr>
        <w:t xml:space="preserve">OUTDOOR AUDITORS </w:t>
      </w:r>
      <w:r w:rsidR="004A601D">
        <w:rPr>
          <w:rFonts w:ascii="Arial" w:hAnsi="Arial" w:cs="Arial"/>
          <w:b/>
          <w:sz w:val="16"/>
          <w:szCs w:val="16"/>
        </w:rPr>
        <w:t>SUBS</w:t>
      </w:r>
      <w:r w:rsidR="00D84970">
        <w:rPr>
          <w:rFonts w:ascii="Arial" w:hAnsi="Arial" w:cs="Arial"/>
          <w:b/>
          <w:sz w:val="16"/>
          <w:szCs w:val="16"/>
        </w:rPr>
        <w:t>C</w:t>
      </w:r>
      <w:r w:rsidR="004A601D">
        <w:rPr>
          <w:rFonts w:ascii="Arial" w:hAnsi="Arial" w:cs="Arial"/>
          <w:b/>
          <w:sz w:val="16"/>
          <w:szCs w:val="16"/>
        </w:rPr>
        <w:t>RIPTION</w:t>
      </w:r>
      <w:r w:rsidR="008E4989" w:rsidRPr="00147B58">
        <w:rPr>
          <w:rFonts w:ascii="Arial" w:hAnsi="Arial" w:cs="Arial"/>
          <w:b/>
          <w:sz w:val="16"/>
          <w:szCs w:val="16"/>
        </w:rPr>
        <w:t xml:space="preserve"> </w:t>
      </w:r>
      <w:r w:rsidR="00504228" w:rsidRPr="00147B58">
        <w:rPr>
          <w:rFonts w:ascii="Arial" w:hAnsi="Arial" w:cs="Arial"/>
          <w:b/>
          <w:sz w:val="16"/>
          <w:szCs w:val="16"/>
        </w:rPr>
        <w:t xml:space="preserve">AND SERVICE-LEVEL </w:t>
      </w:r>
      <w:r w:rsidR="008E4989" w:rsidRPr="00147B58">
        <w:rPr>
          <w:rFonts w:ascii="Arial" w:hAnsi="Arial" w:cs="Arial"/>
          <w:b/>
          <w:sz w:val="16"/>
          <w:szCs w:val="16"/>
        </w:rPr>
        <w:t>AGREEMENT</w:t>
      </w:r>
    </w:p>
    <w:bookmarkEnd w:id="0"/>
    <w:p w14:paraId="7889AECA" w14:textId="77777777" w:rsidR="008E4989" w:rsidRPr="00147B58" w:rsidRDefault="008E4989" w:rsidP="00147B58">
      <w:pPr>
        <w:jc w:val="both"/>
        <w:rPr>
          <w:rFonts w:ascii="Arial" w:hAnsi="Arial" w:cs="Arial"/>
          <w:sz w:val="16"/>
          <w:szCs w:val="16"/>
        </w:rPr>
      </w:pPr>
    </w:p>
    <w:p w14:paraId="02FC2BFC" w14:textId="77777777" w:rsidR="008E4989" w:rsidRPr="00147B58" w:rsidRDefault="008E4989" w:rsidP="00147B58">
      <w:pPr>
        <w:jc w:val="both"/>
        <w:rPr>
          <w:rFonts w:ascii="Arial" w:hAnsi="Arial" w:cs="Arial"/>
          <w:sz w:val="16"/>
          <w:szCs w:val="16"/>
        </w:rPr>
      </w:pPr>
    </w:p>
    <w:p w14:paraId="1F30029E" w14:textId="77777777" w:rsidR="008E4989" w:rsidRPr="00147B58" w:rsidRDefault="008E4989" w:rsidP="00147B58">
      <w:pPr>
        <w:jc w:val="both"/>
        <w:rPr>
          <w:rFonts w:ascii="Arial" w:hAnsi="Arial" w:cs="Arial"/>
          <w:sz w:val="16"/>
          <w:szCs w:val="16"/>
        </w:rPr>
      </w:pPr>
      <w:r w:rsidRPr="00147B58">
        <w:rPr>
          <w:rFonts w:ascii="Arial" w:hAnsi="Arial" w:cs="Arial"/>
          <w:sz w:val="16"/>
          <w:szCs w:val="16"/>
        </w:rPr>
        <w:t>Entered into between:</w:t>
      </w:r>
    </w:p>
    <w:p w14:paraId="0FE1375A" w14:textId="77777777" w:rsidR="008E4989" w:rsidRPr="00147B58" w:rsidRDefault="008E4989" w:rsidP="00147B58">
      <w:pPr>
        <w:jc w:val="both"/>
        <w:rPr>
          <w:rFonts w:ascii="Arial" w:hAnsi="Arial" w:cs="Arial"/>
          <w:sz w:val="16"/>
          <w:szCs w:val="16"/>
        </w:rPr>
      </w:pPr>
    </w:p>
    <w:p w14:paraId="41F03AB2" w14:textId="1DCE4EF3" w:rsidR="009F747A" w:rsidRPr="004A601D" w:rsidRDefault="004A601D" w:rsidP="00147B58">
      <w:pPr>
        <w:jc w:val="both"/>
        <w:outlineLvl w:val="0"/>
        <w:rPr>
          <w:rFonts w:ascii="Arial" w:hAnsi="Arial" w:cs="Arial"/>
          <w:b/>
          <w:sz w:val="16"/>
          <w:szCs w:val="16"/>
        </w:rPr>
      </w:pPr>
      <w:r w:rsidRPr="004A601D">
        <w:rPr>
          <w:rFonts w:ascii="Arial" w:hAnsi="Arial" w:cs="Arial"/>
          <w:b/>
          <w:sz w:val="16"/>
          <w:szCs w:val="16"/>
        </w:rPr>
        <w:t>OUTDOOR AUDITORS</w:t>
      </w:r>
      <w:r>
        <w:rPr>
          <w:rFonts w:ascii="Arial" w:hAnsi="Arial" w:cs="Arial"/>
          <w:b/>
          <w:sz w:val="16"/>
          <w:szCs w:val="16"/>
        </w:rPr>
        <w:t xml:space="preserve"> CC</w:t>
      </w:r>
    </w:p>
    <w:p w14:paraId="402F3E0A" w14:textId="5A15991E" w:rsidR="008E4989" w:rsidRPr="00147B58" w:rsidRDefault="008E4989" w:rsidP="00147B58">
      <w:pPr>
        <w:jc w:val="both"/>
        <w:outlineLvl w:val="0"/>
        <w:rPr>
          <w:rFonts w:ascii="Arial" w:hAnsi="Arial" w:cs="Arial"/>
          <w:sz w:val="16"/>
          <w:szCs w:val="16"/>
        </w:rPr>
      </w:pPr>
      <w:r w:rsidRPr="00147B58">
        <w:rPr>
          <w:rFonts w:ascii="Arial" w:hAnsi="Arial" w:cs="Arial"/>
          <w:sz w:val="16"/>
          <w:szCs w:val="16"/>
        </w:rPr>
        <w:t xml:space="preserve">Registration Number: </w:t>
      </w:r>
      <w:r w:rsidR="000B2F7C" w:rsidRPr="006B61A6">
        <w:rPr>
          <w:rFonts w:ascii="Arial" w:hAnsi="Arial" w:cs="Arial"/>
          <w:sz w:val="16"/>
          <w:szCs w:val="22"/>
        </w:rPr>
        <w:t>2009/056676/23</w:t>
      </w:r>
    </w:p>
    <w:p w14:paraId="1A741F18" w14:textId="632B7256" w:rsidR="008E4989" w:rsidRPr="00147B58" w:rsidRDefault="008E4989" w:rsidP="00147B58">
      <w:pPr>
        <w:jc w:val="both"/>
        <w:rPr>
          <w:rFonts w:ascii="Arial" w:hAnsi="Arial" w:cs="Arial"/>
          <w:sz w:val="16"/>
          <w:szCs w:val="16"/>
        </w:rPr>
      </w:pPr>
      <w:r w:rsidRPr="00147B58">
        <w:rPr>
          <w:rFonts w:ascii="Arial" w:hAnsi="Arial" w:cs="Arial"/>
          <w:sz w:val="16"/>
          <w:szCs w:val="16"/>
        </w:rPr>
        <w:t>(“</w:t>
      </w:r>
      <w:r w:rsidR="004A601D">
        <w:rPr>
          <w:rFonts w:ascii="Arial" w:hAnsi="Arial" w:cs="Arial"/>
          <w:sz w:val="16"/>
          <w:szCs w:val="16"/>
        </w:rPr>
        <w:t>OA</w:t>
      </w:r>
      <w:r w:rsidRPr="00147B58">
        <w:rPr>
          <w:rFonts w:ascii="Arial" w:hAnsi="Arial" w:cs="Arial"/>
          <w:sz w:val="16"/>
          <w:szCs w:val="16"/>
        </w:rPr>
        <w:t>”)</w:t>
      </w:r>
      <w:r w:rsidR="00FA5E71" w:rsidRPr="00147B58">
        <w:rPr>
          <w:rFonts w:ascii="Arial" w:hAnsi="Arial" w:cs="Arial"/>
          <w:sz w:val="16"/>
          <w:szCs w:val="16"/>
        </w:rPr>
        <w:t xml:space="preserve"> </w:t>
      </w:r>
    </w:p>
    <w:p w14:paraId="7EDB25DD" w14:textId="77777777" w:rsidR="008E4989" w:rsidRPr="00147B58" w:rsidRDefault="008E4989" w:rsidP="00147B58">
      <w:pPr>
        <w:jc w:val="both"/>
        <w:rPr>
          <w:rFonts w:ascii="Arial" w:hAnsi="Arial" w:cs="Arial"/>
          <w:sz w:val="16"/>
          <w:szCs w:val="16"/>
        </w:rPr>
      </w:pPr>
    </w:p>
    <w:p w14:paraId="524E04D0" w14:textId="655E3B97" w:rsidR="008E4989" w:rsidRPr="00147B58" w:rsidRDefault="008E4989" w:rsidP="00147B58">
      <w:pPr>
        <w:jc w:val="both"/>
        <w:rPr>
          <w:rFonts w:ascii="Arial" w:hAnsi="Arial" w:cs="Arial"/>
          <w:sz w:val="16"/>
          <w:szCs w:val="16"/>
        </w:rPr>
      </w:pPr>
      <w:r w:rsidRPr="00147B58">
        <w:rPr>
          <w:rFonts w:ascii="Arial" w:hAnsi="Arial" w:cs="Arial"/>
          <w:sz w:val="16"/>
          <w:szCs w:val="16"/>
        </w:rPr>
        <w:t>and</w:t>
      </w:r>
    </w:p>
    <w:p w14:paraId="5D8BDD29" w14:textId="77777777" w:rsidR="007705AE" w:rsidRPr="00147B58" w:rsidRDefault="007705AE" w:rsidP="00147B58">
      <w:pPr>
        <w:jc w:val="both"/>
        <w:rPr>
          <w:rFonts w:ascii="Arial" w:hAnsi="Arial" w:cs="Arial"/>
          <w:sz w:val="16"/>
          <w:szCs w:val="16"/>
        </w:rPr>
      </w:pPr>
    </w:p>
    <w:p w14:paraId="3743D3A2" w14:textId="18C4A1E7" w:rsidR="008E4989" w:rsidRDefault="001879F6" w:rsidP="00147B58">
      <w:pPr>
        <w:jc w:val="both"/>
        <w:rPr>
          <w:rFonts w:ascii="Arial" w:hAnsi="Arial" w:cs="Arial"/>
          <w:b/>
          <w:sz w:val="16"/>
          <w:szCs w:val="16"/>
        </w:rPr>
      </w:pPr>
      <w:r>
        <w:rPr>
          <w:rFonts w:ascii="Arial" w:hAnsi="Arial" w:cs="Arial"/>
          <w:b/>
          <w:sz w:val="16"/>
          <w:szCs w:val="16"/>
        </w:rPr>
        <w:t>The Customer</w:t>
      </w:r>
    </w:p>
    <w:p w14:paraId="21D23840" w14:textId="6E0D6069" w:rsidR="001879F6" w:rsidRPr="001879F6" w:rsidRDefault="001879F6" w:rsidP="00147B58">
      <w:pPr>
        <w:jc w:val="both"/>
        <w:rPr>
          <w:rFonts w:ascii="Arial" w:hAnsi="Arial" w:cs="Arial"/>
          <w:sz w:val="16"/>
          <w:szCs w:val="16"/>
        </w:rPr>
      </w:pPr>
    </w:p>
    <w:p w14:paraId="401AC5AB" w14:textId="1DC28778" w:rsidR="008E4989" w:rsidRPr="00147B58" w:rsidRDefault="008E4989" w:rsidP="00147B58">
      <w:pPr>
        <w:jc w:val="both"/>
        <w:rPr>
          <w:rFonts w:ascii="Arial" w:hAnsi="Arial" w:cs="Arial"/>
          <w:sz w:val="16"/>
          <w:szCs w:val="16"/>
        </w:rPr>
      </w:pPr>
      <w:r w:rsidRPr="00147B58">
        <w:rPr>
          <w:rFonts w:ascii="Arial" w:hAnsi="Arial" w:cs="Arial"/>
          <w:sz w:val="16"/>
          <w:szCs w:val="16"/>
        </w:rPr>
        <w:t xml:space="preserve">(“the </w:t>
      </w:r>
      <w:r w:rsidR="006674AE" w:rsidRPr="00147B58">
        <w:rPr>
          <w:rFonts w:ascii="Arial" w:hAnsi="Arial" w:cs="Arial"/>
          <w:sz w:val="16"/>
          <w:szCs w:val="16"/>
        </w:rPr>
        <w:t>Customer</w:t>
      </w:r>
      <w:r w:rsidRPr="00147B58">
        <w:rPr>
          <w:rFonts w:ascii="Arial" w:hAnsi="Arial" w:cs="Arial"/>
          <w:sz w:val="16"/>
          <w:szCs w:val="16"/>
        </w:rPr>
        <w:t>”)</w:t>
      </w:r>
    </w:p>
    <w:p w14:paraId="0C8BF496" w14:textId="77777777" w:rsidR="008E4989" w:rsidRPr="00147B58" w:rsidRDefault="008E4989" w:rsidP="00147B58">
      <w:pPr>
        <w:jc w:val="both"/>
        <w:rPr>
          <w:rFonts w:ascii="Arial" w:hAnsi="Arial" w:cs="Arial"/>
          <w:sz w:val="16"/>
          <w:szCs w:val="16"/>
        </w:rPr>
      </w:pPr>
    </w:p>
    <w:p w14:paraId="7032D63C" w14:textId="77777777" w:rsidR="008E4989" w:rsidRPr="00147B58" w:rsidRDefault="008E4989" w:rsidP="00147B58">
      <w:pPr>
        <w:tabs>
          <w:tab w:val="left" w:pos="2844"/>
        </w:tabs>
        <w:jc w:val="both"/>
        <w:rPr>
          <w:rFonts w:ascii="Arial" w:hAnsi="Arial" w:cs="Arial"/>
          <w:sz w:val="16"/>
          <w:szCs w:val="16"/>
        </w:rPr>
      </w:pPr>
      <w:r w:rsidRPr="00147B58">
        <w:rPr>
          <w:rFonts w:ascii="Arial" w:hAnsi="Arial" w:cs="Arial"/>
          <w:sz w:val="16"/>
          <w:szCs w:val="16"/>
        </w:rPr>
        <w:t>a</w:t>
      </w:r>
      <w:r w:rsidR="0057094F" w:rsidRPr="00147B58">
        <w:rPr>
          <w:rFonts w:ascii="Arial" w:hAnsi="Arial" w:cs="Arial"/>
          <w:sz w:val="16"/>
          <w:szCs w:val="16"/>
        </w:rPr>
        <w:t xml:space="preserve">nd jointly referred to as </w:t>
      </w:r>
      <w:r w:rsidRPr="00147B58">
        <w:rPr>
          <w:rFonts w:ascii="Arial" w:hAnsi="Arial" w:cs="Arial"/>
          <w:sz w:val="16"/>
          <w:szCs w:val="16"/>
        </w:rPr>
        <w:t>“the Parties”</w:t>
      </w:r>
    </w:p>
    <w:p w14:paraId="08698316" w14:textId="77777777" w:rsidR="0057094F" w:rsidRPr="00147B58" w:rsidRDefault="0057094F" w:rsidP="00F5613F">
      <w:pPr>
        <w:jc w:val="both"/>
        <w:rPr>
          <w:sz w:val="16"/>
          <w:szCs w:val="16"/>
        </w:rPr>
      </w:pPr>
    </w:p>
    <w:p w14:paraId="0FCCCEF2" w14:textId="4975CAD5" w:rsidR="00DD1048" w:rsidRPr="00147B58" w:rsidRDefault="00DD1048" w:rsidP="00D02E09">
      <w:pPr>
        <w:pStyle w:val="ListParagraph"/>
      </w:pPr>
      <w:bookmarkStart w:id="2" w:name="_Ref315887409"/>
      <w:r w:rsidRPr="00147B58">
        <w:t>DEFIN</w:t>
      </w:r>
      <w:r w:rsidR="00DF2E9C" w:rsidRPr="00147B58">
        <w:t>I</w:t>
      </w:r>
      <w:r w:rsidRPr="00147B58">
        <w:t>TIONS</w:t>
      </w:r>
      <w:bookmarkEnd w:id="1"/>
      <w:bookmarkEnd w:id="2"/>
    </w:p>
    <w:p w14:paraId="3F2BDF26" w14:textId="77777777" w:rsidR="00DD1048" w:rsidRPr="00147B58" w:rsidRDefault="00DD1048" w:rsidP="00147B58">
      <w:pPr>
        <w:ind w:left="567"/>
        <w:jc w:val="both"/>
        <w:rPr>
          <w:rFonts w:ascii="Arial" w:hAnsi="Arial" w:cs="Arial"/>
          <w:sz w:val="16"/>
          <w:szCs w:val="16"/>
        </w:rPr>
      </w:pPr>
    </w:p>
    <w:p w14:paraId="0EA7AC7B" w14:textId="49198426" w:rsidR="00DD1048" w:rsidRPr="00147B58" w:rsidRDefault="00DD1048" w:rsidP="00845256">
      <w:pPr>
        <w:ind w:left="1701"/>
        <w:jc w:val="both"/>
        <w:rPr>
          <w:rFonts w:ascii="Arial" w:hAnsi="Arial" w:cs="Arial"/>
          <w:sz w:val="16"/>
          <w:szCs w:val="16"/>
        </w:rPr>
      </w:pPr>
      <w:r w:rsidRPr="00147B58">
        <w:rPr>
          <w:rFonts w:ascii="Arial" w:hAnsi="Arial" w:cs="Arial"/>
          <w:sz w:val="16"/>
          <w:szCs w:val="16"/>
        </w:rPr>
        <w:t>In this Agreement, unless inconsistent with or otherwise indicated by the context, the following terms will have t</w:t>
      </w:r>
      <w:r w:rsidR="00686DEE" w:rsidRPr="00147B58">
        <w:rPr>
          <w:rFonts w:ascii="Arial" w:hAnsi="Arial" w:cs="Arial"/>
          <w:sz w:val="16"/>
          <w:szCs w:val="16"/>
        </w:rPr>
        <w:t xml:space="preserve">he meanings </w:t>
      </w:r>
      <w:r w:rsidR="00E740E1">
        <w:rPr>
          <w:rFonts w:ascii="Arial" w:hAnsi="Arial" w:cs="Arial"/>
          <w:sz w:val="16"/>
          <w:szCs w:val="16"/>
        </w:rPr>
        <w:t>assigned to them and shall be Ca</w:t>
      </w:r>
      <w:r w:rsidR="00686DEE" w:rsidRPr="00147B58">
        <w:rPr>
          <w:rFonts w:ascii="Arial" w:hAnsi="Arial" w:cs="Arial"/>
          <w:sz w:val="16"/>
          <w:szCs w:val="16"/>
        </w:rPr>
        <w:t>pitalised in the body of the Agreement:</w:t>
      </w:r>
    </w:p>
    <w:p w14:paraId="3F926AC5" w14:textId="77777777" w:rsidR="00DA6A47" w:rsidRPr="00147B58" w:rsidRDefault="00DA6A47" w:rsidP="00147B58">
      <w:pPr>
        <w:jc w:val="both"/>
        <w:rPr>
          <w:rFonts w:ascii="Arial" w:hAnsi="Arial" w:cs="Arial"/>
          <w:sz w:val="16"/>
          <w:szCs w:val="16"/>
        </w:rPr>
      </w:pPr>
    </w:p>
    <w:p w14:paraId="23F35FF9" w14:textId="14CE297B" w:rsidR="008F5892" w:rsidRPr="008F5892" w:rsidRDefault="008F5892" w:rsidP="00D02E09">
      <w:pPr>
        <w:pStyle w:val="ListParagraph"/>
      </w:pPr>
      <w:r>
        <w:rPr>
          <w:b/>
        </w:rPr>
        <w:t>Account Data -</w:t>
      </w:r>
      <w:r w:rsidRPr="008F5892">
        <w:t xml:space="preserve"> means the account and contact information submitted to the </w:t>
      </w:r>
      <w:r>
        <w:t xml:space="preserve">Platform </w:t>
      </w:r>
      <w:r w:rsidRPr="008F5892">
        <w:t>by the Customer</w:t>
      </w:r>
    </w:p>
    <w:p w14:paraId="3DDAA77D" w14:textId="17B329BA" w:rsidR="008F5892" w:rsidRPr="008F5892" w:rsidRDefault="008F5892" w:rsidP="00D02E09">
      <w:pPr>
        <w:ind w:left="1418"/>
      </w:pPr>
    </w:p>
    <w:p w14:paraId="645E7152" w14:textId="441A1E2A" w:rsidR="00152188" w:rsidRPr="00147B58" w:rsidRDefault="00DD1048" w:rsidP="00D02E09">
      <w:pPr>
        <w:pStyle w:val="ListParagraph"/>
      </w:pPr>
      <w:r w:rsidRPr="00147B58">
        <w:rPr>
          <w:b/>
        </w:rPr>
        <w:t>Agreement</w:t>
      </w:r>
      <w:r w:rsidR="00335703">
        <w:t xml:space="preserve"> – this agreement</w:t>
      </w:r>
    </w:p>
    <w:p w14:paraId="58C9FAD9" w14:textId="77777777" w:rsidR="000B2F7C" w:rsidRPr="00CD6DBA" w:rsidRDefault="000B2F7C" w:rsidP="00D02E09">
      <w:pPr>
        <w:ind w:left="1418"/>
      </w:pPr>
    </w:p>
    <w:p w14:paraId="69758141" w14:textId="16551316" w:rsidR="00774C71" w:rsidRPr="003E7B01" w:rsidRDefault="00774C71" w:rsidP="00D02E09">
      <w:pPr>
        <w:pStyle w:val="ListParagraph"/>
      </w:pPr>
      <w:r w:rsidRPr="003E7B01">
        <w:rPr>
          <w:b/>
        </w:rPr>
        <w:t xml:space="preserve">Annexure – </w:t>
      </w:r>
      <w:r w:rsidRPr="003E7B01">
        <w:t>the annexure to this agreement.  If this agreement is signed electronically then reference to the annexure is not applicable and non-binding</w:t>
      </w:r>
    </w:p>
    <w:p w14:paraId="73015FCB" w14:textId="3903F9DD" w:rsidR="00F515B5" w:rsidRDefault="0059197A" w:rsidP="00D02E09">
      <w:pPr>
        <w:pStyle w:val="ListParagraph"/>
      </w:pPr>
      <w:r w:rsidRPr="00F515B5">
        <w:t>Commencement Date – the date o</w:t>
      </w:r>
      <w:r w:rsidR="00F515B5">
        <w:t xml:space="preserve">n which </w:t>
      </w:r>
      <w:r w:rsidR="008C4115">
        <w:t>OA approves the application for registration by the Customer</w:t>
      </w:r>
    </w:p>
    <w:p w14:paraId="0066F33E" w14:textId="77777777" w:rsidR="00927B9E" w:rsidRPr="00147B58" w:rsidRDefault="00927B9E" w:rsidP="00D02E09">
      <w:pPr>
        <w:ind w:left="1418"/>
      </w:pPr>
    </w:p>
    <w:p w14:paraId="406CF962" w14:textId="479695A6" w:rsidR="00DD1048" w:rsidRPr="00147B58" w:rsidRDefault="00DD1048" w:rsidP="00D02E09">
      <w:pPr>
        <w:pStyle w:val="ListParagraph"/>
      </w:pPr>
      <w:r w:rsidRPr="00147B58">
        <w:rPr>
          <w:b/>
        </w:rPr>
        <w:t>Content</w:t>
      </w:r>
      <w:r w:rsidRPr="00147B58">
        <w:t xml:space="preserve"> – content including but not limited to text, images</w:t>
      </w:r>
      <w:r w:rsidR="000B2F7C">
        <w:t xml:space="preserve"> and</w:t>
      </w:r>
      <w:r w:rsidRPr="00147B58">
        <w:t xml:space="preserve"> tags</w:t>
      </w:r>
      <w:r w:rsidR="004A601D">
        <w:t xml:space="preserve"> contained on the Platform</w:t>
      </w:r>
      <w:r w:rsidRPr="00147B58">
        <w:t xml:space="preserve">. </w:t>
      </w:r>
    </w:p>
    <w:p w14:paraId="09D5FAEC" w14:textId="77777777" w:rsidR="000900E0" w:rsidRPr="00147B58" w:rsidRDefault="000900E0" w:rsidP="00147B58">
      <w:pPr>
        <w:jc w:val="both"/>
        <w:rPr>
          <w:sz w:val="16"/>
          <w:szCs w:val="16"/>
        </w:rPr>
      </w:pPr>
    </w:p>
    <w:p w14:paraId="3CB76524" w14:textId="0896B53D" w:rsidR="008F5892" w:rsidRPr="008F5892" w:rsidRDefault="008F5892" w:rsidP="00D02E09">
      <w:pPr>
        <w:pStyle w:val="ListParagraph"/>
        <w:rPr>
          <w:lang w:val="en-ZA"/>
        </w:rPr>
      </w:pPr>
      <w:r>
        <w:rPr>
          <w:b/>
          <w:lang w:val="en-ZA"/>
        </w:rPr>
        <w:t xml:space="preserve">Customer </w:t>
      </w:r>
      <w:r>
        <w:rPr>
          <w:lang w:val="en-ZA"/>
        </w:rPr>
        <w:t xml:space="preserve">– the </w:t>
      </w:r>
      <w:r w:rsidR="00ED58E3">
        <w:rPr>
          <w:lang w:val="en-ZA"/>
        </w:rPr>
        <w:t>person (juristic or natural)</w:t>
      </w:r>
      <w:r>
        <w:rPr>
          <w:lang w:val="en-ZA"/>
        </w:rPr>
        <w:t xml:space="preserve"> reflected on the application from submitted on OA’s website during the Registration Process or the details as reflected on the Annexure hereto.</w:t>
      </w:r>
    </w:p>
    <w:p w14:paraId="62AFFCCE" w14:textId="77777777" w:rsidR="008F5892" w:rsidRPr="008F5892" w:rsidRDefault="008F5892" w:rsidP="00D02E09">
      <w:pPr>
        <w:ind w:left="1418"/>
      </w:pPr>
    </w:p>
    <w:p w14:paraId="40B519A9" w14:textId="712F4001" w:rsidR="008F5892" w:rsidRPr="008F5892" w:rsidRDefault="008F5892" w:rsidP="00D02E09">
      <w:pPr>
        <w:pStyle w:val="ListParagraph"/>
        <w:rPr>
          <w:lang w:val="en-ZA"/>
        </w:rPr>
      </w:pPr>
      <w:r w:rsidRPr="008F5892">
        <w:rPr>
          <w:b/>
        </w:rPr>
        <w:t xml:space="preserve">Customer Data </w:t>
      </w:r>
      <w:r w:rsidRPr="008F5892">
        <w:t xml:space="preserve">- </w:t>
      </w:r>
      <w:r w:rsidRPr="008F5892">
        <w:rPr>
          <w:lang w:val="en-ZA"/>
        </w:rPr>
        <w:t xml:space="preserve">means Stored Data and Account Data. </w:t>
      </w:r>
    </w:p>
    <w:p w14:paraId="3B27AEC0" w14:textId="77777777" w:rsidR="008F5892" w:rsidRPr="008F5892" w:rsidRDefault="008F5892" w:rsidP="00D02E09">
      <w:pPr>
        <w:ind w:left="1418"/>
      </w:pPr>
    </w:p>
    <w:p w14:paraId="45276262" w14:textId="35B7ACD5" w:rsidR="00DD1048" w:rsidRDefault="000900E0" w:rsidP="00D02E09">
      <w:pPr>
        <w:pStyle w:val="ListParagraph"/>
      </w:pPr>
      <w:r w:rsidRPr="00147B58">
        <w:rPr>
          <w:b/>
        </w:rPr>
        <w:t xml:space="preserve">Customer </w:t>
      </w:r>
      <w:r w:rsidR="004A601D">
        <w:rPr>
          <w:b/>
        </w:rPr>
        <w:t>Subscription</w:t>
      </w:r>
      <w:r w:rsidRPr="00147B58">
        <w:rPr>
          <w:b/>
        </w:rPr>
        <w:t xml:space="preserve"> </w:t>
      </w:r>
      <w:r w:rsidRPr="00147B58">
        <w:t xml:space="preserve">– </w:t>
      </w:r>
      <w:r w:rsidR="003A29F5">
        <w:t xml:space="preserve">monthly access to the Platform and the Platform </w:t>
      </w:r>
      <w:r w:rsidR="0078541F">
        <w:t>Services</w:t>
      </w:r>
      <w:r w:rsidR="00761289">
        <w:t xml:space="preserve"> in terms of this agreement</w:t>
      </w:r>
    </w:p>
    <w:p w14:paraId="3C56A671" w14:textId="77777777" w:rsidR="00FD1B3B" w:rsidRPr="00FD1B3B" w:rsidRDefault="00FD1B3B" w:rsidP="00FD1B3B">
      <w:pPr>
        <w:jc w:val="both"/>
        <w:rPr>
          <w:sz w:val="16"/>
          <w:szCs w:val="16"/>
        </w:rPr>
      </w:pPr>
    </w:p>
    <w:p w14:paraId="4A1C5787" w14:textId="578F9AE8" w:rsidR="00FD1B3B" w:rsidRPr="00147B58" w:rsidRDefault="00FD1B3B" w:rsidP="00D02E09">
      <w:pPr>
        <w:pStyle w:val="ListParagraph"/>
      </w:pPr>
      <w:r>
        <w:rPr>
          <w:b/>
        </w:rPr>
        <w:t>Customer Representative</w:t>
      </w:r>
      <w:r>
        <w:t xml:space="preserve"> – means the representative of the Customer set out in the </w:t>
      </w:r>
      <w:r w:rsidR="0078541F">
        <w:t>application form or the annexure;</w:t>
      </w:r>
    </w:p>
    <w:p w14:paraId="29D8B3D7" w14:textId="77777777" w:rsidR="000B2F7C" w:rsidRPr="00CD6DBA" w:rsidRDefault="000B2F7C" w:rsidP="00D02E09">
      <w:pPr>
        <w:ind w:left="1418"/>
      </w:pPr>
    </w:p>
    <w:p w14:paraId="403F81B8" w14:textId="76F7EC73" w:rsidR="00C21B7D" w:rsidRPr="003A29F5" w:rsidRDefault="00C21B7D" w:rsidP="00D02E09">
      <w:pPr>
        <w:pStyle w:val="ListParagraph"/>
      </w:pPr>
      <w:r>
        <w:rPr>
          <w:b/>
        </w:rPr>
        <w:t>Elected Platform Service</w:t>
      </w:r>
      <w:r w:rsidR="003A29F5">
        <w:rPr>
          <w:b/>
        </w:rPr>
        <w:t xml:space="preserve"> – </w:t>
      </w:r>
      <w:r w:rsidR="003A29F5" w:rsidRPr="003A29F5">
        <w:t>one of the categories of Platform Services elected by the Customer and upon which the Customer</w:t>
      </w:r>
      <w:r w:rsidR="00CD6DBA">
        <w:t>’</w:t>
      </w:r>
      <w:r w:rsidR="003A29F5" w:rsidRPr="003A29F5">
        <w:t xml:space="preserve">s Subscription </w:t>
      </w:r>
      <w:r w:rsidR="003A29F5">
        <w:t>F</w:t>
      </w:r>
      <w:r w:rsidR="003A29F5" w:rsidRPr="003A29F5">
        <w:t>ees are based</w:t>
      </w:r>
    </w:p>
    <w:p w14:paraId="5F604D21" w14:textId="77777777" w:rsidR="00C21B7D" w:rsidRPr="00C21B7D" w:rsidRDefault="00C21B7D" w:rsidP="00D02E09">
      <w:pPr>
        <w:ind w:left="1418"/>
      </w:pPr>
    </w:p>
    <w:p w14:paraId="796A2205" w14:textId="2036EE3E" w:rsidR="001968A3" w:rsidRPr="00147B58" w:rsidRDefault="001968A3" w:rsidP="00D02E09">
      <w:pPr>
        <w:pStyle w:val="ListParagraph"/>
      </w:pPr>
      <w:r w:rsidRPr="00147B58">
        <w:rPr>
          <w:b/>
        </w:rPr>
        <w:t xml:space="preserve">Initial Period </w:t>
      </w:r>
      <w:r w:rsidRPr="00147B58">
        <w:t xml:space="preserve">– the initial period, commencing on the Commencement Date, for which the Customer </w:t>
      </w:r>
      <w:r w:rsidR="004205BE">
        <w:t>Subscription</w:t>
      </w:r>
      <w:r w:rsidR="007E6B51" w:rsidRPr="00147B58">
        <w:rPr>
          <w:b/>
        </w:rPr>
        <w:t xml:space="preserve"> </w:t>
      </w:r>
      <w:r w:rsidRPr="00147B58">
        <w:t>is granted as set</w:t>
      </w:r>
      <w:r w:rsidR="006B6ECE">
        <w:t xml:space="preserve"> in the application or as set</w:t>
      </w:r>
      <w:r w:rsidRPr="00147B58">
        <w:t xml:space="preserve"> out in </w:t>
      </w:r>
      <w:r w:rsidR="001879F6">
        <w:t>Annexure</w:t>
      </w:r>
    </w:p>
    <w:p w14:paraId="7C573C7E" w14:textId="77777777" w:rsidR="00827C03" w:rsidRPr="00147B58" w:rsidRDefault="00827C03" w:rsidP="00147B58">
      <w:pPr>
        <w:jc w:val="both"/>
        <w:rPr>
          <w:b/>
          <w:sz w:val="16"/>
          <w:szCs w:val="16"/>
          <w:lang w:val="en-ZA"/>
        </w:rPr>
      </w:pPr>
    </w:p>
    <w:p w14:paraId="10298F50" w14:textId="4837389C" w:rsidR="00513EA2" w:rsidRPr="00147B58" w:rsidRDefault="0078541F" w:rsidP="00D02E09">
      <w:pPr>
        <w:pStyle w:val="ListParagraph"/>
        <w:rPr>
          <w:lang w:val="en-ZA"/>
        </w:rPr>
      </w:pPr>
      <w:r>
        <w:rPr>
          <w:b/>
        </w:rPr>
        <w:t>Login Details</w:t>
      </w:r>
      <w:r>
        <w:t xml:space="preserve"> – the username and password </w:t>
      </w:r>
      <w:r w:rsidR="000B2F7C">
        <w:t>created by</w:t>
      </w:r>
      <w:r>
        <w:t xml:space="preserve"> the Customer or User on a successful Registration Process</w:t>
      </w:r>
      <w:r w:rsidR="000B2F7C">
        <w:t>. A second password is provided as well</w:t>
      </w:r>
    </w:p>
    <w:p w14:paraId="269CB7DA" w14:textId="77777777" w:rsidR="00D23928" w:rsidRPr="00147B58" w:rsidRDefault="00D23928" w:rsidP="00147B58">
      <w:pPr>
        <w:jc w:val="both"/>
        <w:rPr>
          <w:b/>
          <w:sz w:val="16"/>
          <w:szCs w:val="16"/>
        </w:rPr>
      </w:pPr>
    </w:p>
    <w:p w14:paraId="1438BC78" w14:textId="624F4937" w:rsidR="0058086B" w:rsidRPr="00147B58" w:rsidRDefault="0058086B" w:rsidP="00D02E09">
      <w:pPr>
        <w:pStyle w:val="ListParagraph"/>
      </w:pPr>
      <w:r w:rsidRPr="00147B58">
        <w:rPr>
          <w:b/>
        </w:rPr>
        <w:t>Platform</w:t>
      </w:r>
      <w:r w:rsidR="00F515B5">
        <w:rPr>
          <w:b/>
        </w:rPr>
        <w:t xml:space="preserve"> </w:t>
      </w:r>
      <w:r w:rsidRPr="00147B58">
        <w:t xml:space="preserve">– </w:t>
      </w:r>
      <w:r w:rsidR="00F515B5">
        <w:t>a</w:t>
      </w:r>
      <w:r w:rsidR="004A601D">
        <w:t xml:space="preserve"> web-based tool</w:t>
      </w:r>
      <w:r w:rsidR="003A29F5">
        <w:t xml:space="preserve"> accessed via OA’s website</w:t>
      </w:r>
      <w:r w:rsidR="004A601D">
        <w:t xml:space="preserve"> providing the user with</w:t>
      </w:r>
      <w:r w:rsidR="004205BE">
        <w:t xml:space="preserve"> relevant</w:t>
      </w:r>
      <w:r w:rsidR="004A601D">
        <w:t xml:space="preserve"> information relating to billboards and outdoor advertising to assist the user in planning advertising </w:t>
      </w:r>
      <w:r w:rsidR="00403F34">
        <w:t>campaigns</w:t>
      </w:r>
      <w:r w:rsidR="004205BE">
        <w:t>, which includes the Content</w:t>
      </w:r>
      <w:r w:rsidR="00403F34">
        <w:t>;</w:t>
      </w:r>
    </w:p>
    <w:p w14:paraId="0F9DE576" w14:textId="77777777" w:rsidR="0058086B" w:rsidRPr="00147B58" w:rsidRDefault="0058086B" w:rsidP="00D02E09">
      <w:pPr>
        <w:ind w:left="1418"/>
      </w:pPr>
    </w:p>
    <w:p w14:paraId="72AF67F6" w14:textId="166FE0D5" w:rsidR="004C49F9" w:rsidRPr="00147B58" w:rsidRDefault="00EF0C30" w:rsidP="00D02E09">
      <w:pPr>
        <w:pStyle w:val="ListParagraph"/>
        <w:rPr>
          <w:rFonts w:eastAsiaTheme="minorHAnsi"/>
          <w:b/>
        </w:rPr>
      </w:pPr>
      <w:r w:rsidRPr="00147B58">
        <w:rPr>
          <w:b/>
        </w:rPr>
        <w:t xml:space="preserve">Platform Services </w:t>
      </w:r>
      <w:r w:rsidRPr="00147B58">
        <w:t>–</w:t>
      </w:r>
      <w:r w:rsidR="004C49F9" w:rsidRPr="00147B58">
        <w:t xml:space="preserve"> the services, delivered via the Platform, </w:t>
      </w:r>
      <w:r w:rsidR="00403F34">
        <w:t>are broken</w:t>
      </w:r>
      <w:r w:rsidR="00761289">
        <w:t xml:space="preserve"> up</w:t>
      </w:r>
      <w:r w:rsidR="00403F34">
        <w:t xml:space="preserve"> </w:t>
      </w:r>
      <w:r w:rsidR="00A975A5">
        <w:t xml:space="preserve">into four </w:t>
      </w:r>
      <w:r w:rsidR="00761289">
        <w:t>levels of deliverables</w:t>
      </w:r>
      <w:r w:rsidR="004C49F9" w:rsidRPr="00147B58">
        <w:t>:</w:t>
      </w:r>
    </w:p>
    <w:p w14:paraId="4E3445CC" w14:textId="77777777" w:rsidR="004C49F9" w:rsidRPr="00147B58" w:rsidRDefault="004C49F9" w:rsidP="00147B58">
      <w:pPr>
        <w:pStyle w:val="StandardsLegal"/>
        <w:spacing w:line="240" w:lineRule="auto"/>
        <w:jc w:val="both"/>
        <w:rPr>
          <w:sz w:val="16"/>
          <w:szCs w:val="16"/>
        </w:rPr>
      </w:pPr>
    </w:p>
    <w:p w14:paraId="78689098" w14:textId="4E2A0AE7" w:rsidR="003A29F5" w:rsidRPr="00761289" w:rsidRDefault="003A29F5" w:rsidP="00D02E09">
      <w:pPr>
        <w:pStyle w:val="ListParagraph"/>
      </w:pPr>
      <w:r w:rsidRPr="00761289">
        <w:t xml:space="preserve">Basic </w:t>
      </w:r>
    </w:p>
    <w:p w14:paraId="5E801685" w14:textId="7659BE22" w:rsidR="003A29F5" w:rsidRDefault="003A29F5" w:rsidP="003A29F5">
      <w:pPr>
        <w:numPr>
          <w:ilvl w:val="3"/>
          <w:numId w:val="2"/>
        </w:numPr>
        <w:spacing w:before="100" w:beforeAutospacing="1" w:after="100" w:afterAutospacing="1"/>
        <w:rPr>
          <w:rFonts w:ascii="Arial" w:hAnsi="Arial" w:cs="Arial"/>
          <w:sz w:val="16"/>
          <w:szCs w:val="16"/>
        </w:rPr>
      </w:pPr>
      <w:r w:rsidRPr="00761289">
        <w:rPr>
          <w:rFonts w:ascii="Arial" w:hAnsi="Arial" w:cs="Arial"/>
          <w:sz w:val="16"/>
          <w:szCs w:val="16"/>
        </w:rPr>
        <w:t>Shows where SA's ~13</w:t>
      </w:r>
      <w:r w:rsidR="000B2F7C">
        <w:rPr>
          <w:rFonts w:ascii="Arial" w:hAnsi="Arial" w:cs="Arial"/>
          <w:sz w:val="16"/>
          <w:szCs w:val="16"/>
        </w:rPr>
        <w:t>,000</w:t>
      </w:r>
      <w:r w:rsidRPr="00761289">
        <w:rPr>
          <w:rFonts w:ascii="Arial" w:hAnsi="Arial" w:cs="Arial"/>
          <w:sz w:val="16"/>
          <w:szCs w:val="16"/>
        </w:rPr>
        <w:t xml:space="preserve"> billboard faces are, who owns them</w:t>
      </w:r>
      <w:r w:rsidR="000B2F7C">
        <w:rPr>
          <w:rFonts w:ascii="Arial" w:hAnsi="Arial" w:cs="Arial"/>
          <w:sz w:val="16"/>
          <w:szCs w:val="16"/>
        </w:rPr>
        <w:t xml:space="preserve"> (where known)</w:t>
      </w:r>
      <w:r w:rsidRPr="00761289">
        <w:rPr>
          <w:rFonts w:ascii="Arial" w:hAnsi="Arial" w:cs="Arial"/>
          <w:sz w:val="16"/>
          <w:szCs w:val="16"/>
        </w:rPr>
        <w:t>, photos</w:t>
      </w:r>
      <w:r w:rsidR="00ED58E3">
        <w:rPr>
          <w:rFonts w:ascii="Arial" w:hAnsi="Arial" w:cs="Arial"/>
          <w:sz w:val="16"/>
          <w:szCs w:val="16"/>
        </w:rPr>
        <w:t xml:space="preserve"> and </w:t>
      </w:r>
      <w:r w:rsidRPr="00761289">
        <w:rPr>
          <w:rFonts w:ascii="Arial" w:hAnsi="Arial" w:cs="Arial"/>
          <w:sz w:val="16"/>
          <w:szCs w:val="16"/>
        </w:rPr>
        <w:t xml:space="preserve">other </w:t>
      </w:r>
      <w:r w:rsidR="00ED58E3">
        <w:rPr>
          <w:rFonts w:ascii="Arial" w:hAnsi="Arial" w:cs="Arial"/>
          <w:sz w:val="16"/>
          <w:szCs w:val="16"/>
        </w:rPr>
        <w:t xml:space="preserve">relevant </w:t>
      </w:r>
      <w:r w:rsidRPr="00761289">
        <w:rPr>
          <w:rFonts w:ascii="Arial" w:hAnsi="Arial" w:cs="Arial"/>
          <w:sz w:val="16"/>
          <w:szCs w:val="16"/>
        </w:rPr>
        <w:t>key data</w:t>
      </w:r>
    </w:p>
    <w:p w14:paraId="40CA74B3" w14:textId="5007F868" w:rsidR="000B2F7C" w:rsidRPr="000B2F7C" w:rsidRDefault="000B2F7C">
      <w:pPr>
        <w:numPr>
          <w:ilvl w:val="3"/>
          <w:numId w:val="2"/>
        </w:numPr>
        <w:spacing w:before="240"/>
        <w:rPr>
          <w:rFonts w:ascii="Arial" w:hAnsi="Arial" w:cs="Arial"/>
          <w:sz w:val="16"/>
          <w:szCs w:val="16"/>
        </w:rPr>
      </w:pPr>
      <w:r>
        <w:rPr>
          <w:rFonts w:ascii="Arial" w:hAnsi="Arial" w:cs="Arial"/>
          <w:sz w:val="16"/>
          <w:szCs w:val="16"/>
        </w:rPr>
        <w:t>Comes equipped with</w:t>
      </w:r>
      <w:r w:rsidR="003A29F5" w:rsidRPr="00761289">
        <w:rPr>
          <w:rFonts w:ascii="Arial" w:hAnsi="Arial" w:cs="Arial"/>
          <w:sz w:val="16"/>
          <w:szCs w:val="16"/>
        </w:rPr>
        <w:t xml:space="preserve"> 5 </w:t>
      </w:r>
      <w:r>
        <w:rPr>
          <w:rFonts w:ascii="Arial" w:hAnsi="Arial" w:cs="Arial"/>
          <w:sz w:val="16"/>
          <w:szCs w:val="16"/>
        </w:rPr>
        <w:t>d</w:t>
      </w:r>
      <w:r w:rsidR="003A29F5" w:rsidRPr="00761289">
        <w:rPr>
          <w:rFonts w:ascii="Arial" w:hAnsi="Arial" w:cs="Arial"/>
          <w:sz w:val="16"/>
          <w:szCs w:val="16"/>
        </w:rPr>
        <w:t xml:space="preserve">emographic layers (by </w:t>
      </w:r>
      <w:r w:rsidR="00761289">
        <w:rPr>
          <w:rFonts w:ascii="Arial" w:hAnsi="Arial" w:cs="Arial"/>
          <w:sz w:val="16"/>
          <w:szCs w:val="16"/>
        </w:rPr>
        <w:t>W</w:t>
      </w:r>
      <w:r w:rsidR="003A29F5" w:rsidRPr="00761289">
        <w:rPr>
          <w:rFonts w:ascii="Arial" w:hAnsi="Arial" w:cs="Arial"/>
          <w:sz w:val="16"/>
          <w:szCs w:val="16"/>
        </w:rPr>
        <w:t>ard)</w:t>
      </w:r>
      <w:r>
        <w:rPr>
          <w:rFonts w:ascii="Arial" w:hAnsi="Arial" w:cs="Arial"/>
          <w:sz w:val="16"/>
          <w:szCs w:val="16"/>
        </w:rPr>
        <w:t xml:space="preserve">: </w:t>
      </w:r>
      <w:r w:rsidRPr="000B2F7C">
        <w:rPr>
          <w:rFonts w:ascii="Arial" w:hAnsi="Arial" w:cs="Arial"/>
          <w:sz w:val="16"/>
          <w:szCs w:val="16"/>
        </w:rPr>
        <w:t>Race</w:t>
      </w:r>
      <w:r>
        <w:rPr>
          <w:rFonts w:ascii="Arial" w:hAnsi="Arial" w:cs="Arial"/>
          <w:sz w:val="16"/>
          <w:szCs w:val="16"/>
        </w:rPr>
        <w:t xml:space="preserve">, </w:t>
      </w:r>
      <w:r w:rsidRPr="000B2F7C">
        <w:rPr>
          <w:rFonts w:ascii="Arial" w:hAnsi="Arial" w:cs="Arial"/>
          <w:sz w:val="16"/>
          <w:szCs w:val="16"/>
        </w:rPr>
        <w:t>Employment</w:t>
      </w:r>
      <w:r>
        <w:rPr>
          <w:rFonts w:ascii="Arial" w:hAnsi="Arial" w:cs="Arial"/>
          <w:sz w:val="16"/>
          <w:szCs w:val="16"/>
        </w:rPr>
        <w:t xml:space="preserve"> Rate, </w:t>
      </w:r>
      <w:r w:rsidRPr="000B2F7C">
        <w:rPr>
          <w:rFonts w:ascii="Arial" w:hAnsi="Arial" w:cs="Arial"/>
          <w:sz w:val="16"/>
          <w:szCs w:val="16"/>
        </w:rPr>
        <w:t>Population</w:t>
      </w:r>
      <w:r>
        <w:rPr>
          <w:rFonts w:ascii="Arial" w:hAnsi="Arial" w:cs="Arial"/>
          <w:sz w:val="16"/>
          <w:szCs w:val="16"/>
        </w:rPr>
        <w:t xml:space="preserve">, </w:t>
      </w:r>
      <w:r w:rsidRPr="000B2F7C">
        <w:rPr>
          <w:rFonts w:ascii="Arial" w:hAnsi="Arial" w:cs="Arial"/>
          <w:sz w:val="16"/>
          <w:szCs w:val="16"/>
        </w:rPr>
        <w:t>Household Income</w:t>
      </w:r>
      <w:r>
        <w:rPr>
          <w:rFonts w:ascii="Arial" w:hAnsi="Arial" w:cs="Arial"/>
          <w:sz w:val="16"/>
          <w:szCs w:val="16"/>
        </w:rPr>
        <w:t xml:space="preserve">, </w:t>
      </w:r>
      <w:r w:rsidRPr="000B2F7C">
        <w:rPr>
          <w:rFonts w:ascii="Arial" w:hAnsi="Arial" w:cs="Arial"/>
          <w:sz w:val="16"/>
          <w:szCs w:val="16"/>
        </w:rPr>
        <w:t>Language</w:t>
      </w:r>
    </w:p>
    <w:p w14:paraId="46667FA5" w14:textId="6C94E187" w:rsidR="004C49F9" w:rsidRPr="00761289" w:rsidRDefault="004C49F9" w:rsidP="003A29F5">
      <w:pPr>
        <w:pStyle w:val="StandardsLegal"/>
        <w:spacing w:line="240" w:lineRule="auto"/>
        <w:ind w:left="2268"/>
        <w:jc w:val="both"/>
        <w:rPr>
          <w:sz w:val="16"/>
          <w:szCs w:val="16"/>
        </w:rPr>
      </w:pPr>
    </w:p>
    <w:p w14:paraId="69502907" w14:textId="460CE812" w:rsidR="003A29F5" w:rsidRPr="00761289" w:rsidRDefault="003A29F5" w:rsidP="00D02E09">
      <w:pPr>
        <w:pStyle w:val="ListParagraph"/>
      </w:pPr>
      <w:r w:rsidRPr="00761289">
        <w:t xml:space="preserve">ARA-layer </w:t>
      </w:r>
    </w:p>
    <w:p w14:paraId="4342F0B2" w14:textId="33464AC1" w:rsidR="003A29F5" w:rsidRDefault="003A29F5" w:rsidP="003A29F5">
      <w:pPr>
        <w:numPr>
          <w:ilvl w:val="3"/>
          <w:numId w:val="2"/>
        </w:numPr>
        <w:spacing w:before="100" w:beforeAutospacing="1" w:after="100" w:afterAutospacing="1"/>
        <w:rPr>
          <w:rFonts w:ascii="Arial" w:hAnsi="Arial" w:cs="Arial"/>
          <w:sz w:val="16"/>
          <w:szCs w:val="16"/>
        </w:rPr>
      </w:pPr>
      <w:r w:rsidRPr="00761289">
        <w:rPr>
          <w:rFonts w:ascii="Arial" w:hAnsi="Arial" w:cs="Arial"/>
          <w:sz w:val="16"/>
          <w:szCs w:val="16"/>
        </w:rPr>
        <w:t xml:space="preserve">Same as </w:t>
      </w:r>
      <w:r w:rsidR="000B2F7C">
        <w:rPr>
          <w:rFonts w:ascii="Arial" w:hAnsi="Arial" w:cs="Arial"/>
          <w:sz w:val="16"/>
          <w:szCs w:val="16"/>
        </w:rPr>
        <w:t>B</w:t>
      </w:r>
      <w:r w:rsidRPr="00761289">
        <w:rPr>
          <w:rFonts w:ascii="Arial" w:hAnsi="Arial" w:cs="Arial"/>
          <w:sz w:val="16"/>
          <w:szCs w:val="16"/>
        </w:rPr>
        <w:t>asic + whether a site is likely ARA-compliant or not</w:t>
      </w:r>
      <w:r w:rsidR="000B2F7C">
        <w:rPr>
          <w:rFonts w:ascii="Arial" w:hAnsi="Arial" w:cs="Arial"/>
          <w:sz w:val="16"/>
          <w:szCs w:val="16"/>
        </w:rPr>
        <w:t xml:space="preserve"> (using current ARA-guidelines)</w:t>
      </w:r>
    </w:p>
    <w:p w14:paraId="2B09CC7C" w14:textId="3073ACA8" w:rsidR="009C4F94" w:rsidRPr="00761289" w:rsidRDefault="009C4F94" w:rsidP="00D02E09">
      <w:pPr>
        <w:pStyle w:val="ListParagraph"/>
      </w:pPr>
      <w:r w:rsidRPr="00761289">
        <w:t xml:space="preserve">Proximity-layer </w:t>
      </w:r>
    </w:p>
    <w:p w14:paraId="6DF7E59A" w14:textId="04DA69E3" w:rsidR="009C4F94" w:rsidRDefault="009C4F94" w:rsidP="00761289">
      <w:pPr>
        <w:numPr>
          <w:ilvl w:val="3"/>
          <w:numId w:val="2"/>
        </w:numPr>
        <w:rPr>
          <w:rFonts w:ascii="Arial" w:hAnsi="Arial" w:cs="Arial"/>
          <w:sz w:val="16"/>
          <w:szCs w:val="16"/>
        </w:rPr>
      </w:pPr>
      <w:r w:rsidRPr="00761289">
        <w:rPr>
          <w:rFonts w:ascii="Arial" w:hAnsi="Arial" w:cs="Arial"/>
          <w:sz w:val="16"/>
          <w:szCs w:val="16"/>
        </w:rPr>
        <w:t xml:space="preserve">Same as basic + functionality that shows how far each site is to the nearest </w:t>
      </w:r>
      <w:r w:rsidR="000B2F7C">
        <w:rPr>
          <w:rFonts w:ascii="Arial" w:hAnsi="Arial" w:cs="Arial"/>
          <w:sz w:val="16"/>
          <w:szCs w:val="16"/>
        </w:rPr>
        <w:t xml:space="preserve">relevant </w:t>
      </w:r>
      <w:r w:rsidRPr="00761289">
        <w:rPr>
          <w:rFonts w:ascii="Arial" w:hAnsi="Arial" w:cs="Arial"/>
          <w:sz w:val="16"/>
          <w:szCs w:val="16"/>
        </w:rPr>
        <w:t>P</w:t>
      </w:r>
      <w:r w:rsidR="003E7B01">
        <w:rPr>
          <w:rFonts w:ascii="Arial" w:hAnsi="Arial" w:cs="Arial"/>
          <w:sz w:val="16"/>
          <w:szCs w:val="16"/>
        </w:rPr>
        <w:t>oint of Interes</w:t>
      </w:r>
      <w:r w:rsidR="00695DD4">
        <w:rPr>
          <w:rFonts w:ascii="Arial" w:hAnsi="Arial" w:cs="Arial"/>
          <w:sz w:val="16"/>
          <w:szCs w:val="16"/>
        </w:rPr>
        <w:t>t</w:t>
      </w:r>
      <w:r w:rsidR="003E7B01">
        <w:rPr>
          <w:rFonts w:ascii="Arial" w:hAnsi="Arial" w:cs="Arial"/>
          <w:sz w:val="16"/>
          <w:szCs w:val="16"/>
        </w:rPr>
        <w:t xml:space="preserve"> </w:t>
      </w:r>
      <w:r w:rsidR="00695DD4">
        <w:rPr>
          <w:rFonts w:ascii="Arial" w:hAnsi="Arial" w:cs="Arial"/>
          <w:sz w:val="16"/>
          <w:szCs w:val="16"/>
        </w:rPr>
        <w:t>(POI)</w:t>
      </w:r>
    </w:p>
    <w:p w14:paraId="63B66D9B" w14:textId="77777777" w:rsidR="00761289" w:rsidRDefault="00761289" w:rsidP="00D02E09">
      <w:pPr>
        <w:ind w:left="2268"/>
      </w:pPr>
    </w:p>
    <w:p w14:paraId="7F8F67CA" w14:textId="719C7109" w:rsidR="009C4F94" w:rsidRPr="00761289" w:rsidRDefault="009C4F94" w:rsidP="00D02E09">
      <w:pPr>
        <w:pStyle w:val="ListParagraph"/>
      </w:pPr>
      <w:r w:rsidRPr="00761289">
        <w:t xml:space="preserve">ARA- and Proximity layer </w:t>
      </w:r>
    </w:p>
    <w:p w14:paraId="3B8DBE5F" w14:textId="77777777" w:rsidR="009C4F94" w:rsidRPr="00761289" w:rsidRDefault="009C4F94" w:rsidP="009C4F94">
      <w:pPr>
        <w:numPr>
          <w:ilvl w:val="3"/>
          <w:numId w:val="2"/>
        </w:numPr>
        <w:spacing w:before="100" w:beforeAutospacing="1" w:after="100" w:afterAutospacing="1"/>
        <w:rPr>
          <w:rFonts w:ascii="Arial" w:hAnsi="Arial" w:cs="Arial"/>
          <w:sz w:val="16"/>
          <w:szCs w:val="16"/>
        </w:rPr>
      </w:pPr>
      <w:r w:rsidRPr="00761289">
        <w:rPr>
          <w:rFonts w:ascii="Arial" w:hAnsi="Arial" w:cs="Arial"/>
          <w:sz w:val="16"/>
          <w:szCs w:val="16"/>
        </w:rPr>
        <w:t>Basic + ARA + Proximity</w:t>
      </w:r>
    </w:p>
    <w:p w14:paraId="4B4C7EE0" w14:textId="77777777" w:rsidR="009C4F94" w:rsidRDefault="009C4F94" w:rsidP="00D02E09">
      <w:pPr>
        <w:ind w:left="1418"/>
      </w:pPr>
    </w:p>
    <w:p w14:paraId="31C38EA5" w14:textId="1DFCD50C" w:rsidR="00DD1048" w:rsidRPr="00695DD4" w:rsidRDefault="008F7C80" w:rsidP="00D02E09">
      <w:pPr>
        <w:pStyle w:val="ListParagraph"/>
        <w:rPr>
          <w:b/>
        </w:rPr>
      </w:pPr>
      <w:r w:rsidRPr="00147B58">
        <w:rPr>
          <w:b/>
        </w:rPr>
        <w:t>Platform Usage Training</w:t>
      </w:r>
      <w:r w:rsidRPr="00147B58">
        <w:t xml:space="preserve"> – </w:t>
      </w:r>
      <w:r w:rsidR="007E6B51" w:rsidRPr="00147B58">
        <w:t>t</w:t>
      </w:r>
      <w:r w:rsidRPr="00147B58">
        <w:t xml:space="preserve">raining provided </w:t>
      </w:r>
      <w:r w:rsidR="007E6B51" w:rsidRPr="00147B58">
        <w:t xml:space="preserve">by </w:t>
      </w:r>
      <w:r w:rsidR="006467D9">
        <w:t>OA</w:t>
      </w:r>
      <w:r w:rsidR="007E6B51" w:rsidRPr="00147B58">
        <w:t xml:space="preserve"> </w:t>
      </w:r>
      <w:r w:rsidRPr="00147B58">
        <w:t xml:space="preserve">to Users, instructing them on proper use of the </w:t>
      </w:r>
      <w:r w:rsidR="00761289">
        <w:t>Platform and the Platform Services</w:t>
      </w:r>
    </w:p>
    <w:p w14:paraId="7B84582C" w14:textId="77777777" w:rsidR="000B2F7C" w:rsidRPr="000B2F7C" w:rsidRDefault="000B2F7C" w:rsidP="00D02E09"/>
    <w:p w14:paraId="0D9C1795" w14:textId="03D3DA52" w:rsidR="009C4F94" w:rsidRPr="009C4F94" w:rsidRDefault="009C4F94" w:rsidP="00D02E09">
      <w:pPr>
        <w:pStyle w:val="ListParagraph"/>
      </w:pPr>
      <w:r>
        <w:rPr>
          <w:b/>
        </w:rPr>
        <w:t>P</w:t>
      </w:r>
      <w:r w:rsidR="00B97A37" w:rsidRPr="00A971DF">
        <w:rPr>
          <w:b/>
        </w:rPr>
        <w:t xml:space="preserve">OI </w:t>
      </w:r>
      <w:r w:rsidR="00B97A37" w:rsidRPr="00A971DF">
        <w:t>– Point of Interest</w:t>
      </w:r>
      <w:r w:rsidR="00B97A37">
        <w:t>. This</w:t>
      </w:r>
      <w:r w:rsidR="00B97A37" w:rsidRPr="00A971DF">
        <w:t xml:space="preserve"> includes </w:t>
      </w:r>
      <w:r w:rsidR="00B97A37">
        <w:t xml:space="preserve">cinemas, golf courses. hospitals, hotels, markets, petrol stations, </w:t>
      </w:r>
      <w:r w:rsidR="00B97A37" w:rsidRPr="00A971DF">
        <w:t>schools, car dealerships, banks, hospitals</w:t>
      </w:r>
      <w:r w:rsidR="00B97A37">
        <w:t>, pharmacies, restaurants, shopping centres, tertiary institution</w:t>
      </w:r>
      <w:r w:rsidR="00695DD4">
        <w:t>, and any other relevant landmark</w:t>
      </w:r>
      <w:r w:rsidR="00B97A37">
        <w:t xml:space="preserve">s </w:t>
      </w:r>
    </w:p>
    <w:p w14:paraId="08188833" w14:textId="77777777" w:rsidR="009C4F94" w:rsidRPr="009C4F94" w:rsidRDefault="009C4F94" w:rsidP="00D02E09">
      <w:pPr>
        <w:ind w:left="1418"/>
      </w:pPr>
    </w:p>
    <w:p w14:paraId="50C221BC" w14:textId="090CCF24" w:rsidR="00A6698A" w:rsidRPr="00147B58" w:rsidRDefault="00273174" w:rsidP="00D02E09">
      <w:pPr>
        <w:pStyle w:val="ListParagraph"/>
        <w:rPr>
          <w:b/>
        </w:rPr>
      </w:pPr>
      <w:r w:rsidRPr="00147B58">
        <w:rPr>
          <w:b/>
        </w:rPr>
        <w:t xml:space="preserve">Renewal Increase </w:t>
      </w:r>
      <w:r w:rsidRPr="00147B58">
        <w:t xml:space="preserve">– the percentage by which the </w:t>
      </w:r>
      <w:r w:rsidR="009C4F94">
        <w:t>Subscription</w:t>
      </w:r>
      <w:r w:rsidRPr="00147B58">
        <w:t xml:space="preserve"> Fee shall be increased year on year</w:t>
      </w:r>
      <w:r w:rsidR="001879F6">
        <w:t xml:space="preserve"> after the Initial Period</w:t>
      </w:r>
      <w:r w:rsidR="00CB0A63" w:rsidRPr="00147B58">
        <w:t xml:space="preserve">, as set out </w:t>
      </w:r>
      <w:r w:rsidR="0078541F">
        <w:t xml:space="preserve">on the Platform or in the </w:t>
      </w:r>
      <w:r w:rsidR="001879F6">
        <w:t>Annexure</w:t>
      </w:r>
      <w:r w:rsidRPr="00147B58">
        <w:t xml:space="preserve">. </w:t>
      </w:r>
    </w:p>
    <w:p w14:paraId="25932FE1" w14:textId="77777777" w:rsidR="00DD1048" w:rsidRPr="00147B58" w:rsidRDefault="00DD1048" w:rsidP="00147B58">
      <w:pPr>
        <w:ind w:left="567"/>
        <w:jc w:val="both"/>
        <w:rPr>
          <w:rFonts w:ascii="Arial" w:hAnsi="Arial" w:cs="Arial"/>
          <w:sz w:val="16"/>
          <w:szCs w:val="16"/>
        </w:rPr>
      </w:pPr>
    </w:p>
    <w:p w14:paraId="46AC2623" w14:textId="13B65579" w:rsidR="00705489" w:rsidRPr="00147B58" w:rsidRDefault="00705489" w:rsidP="00D02E09">
      <w:pPr>
        <w:pStyle w:val="ListParagraph"/>
      </w:pPr>
      <w:r w:rsidRPr="00147B58">
        <w:rPr>
          <w:b/>
        </w:rPr>
        <w:t>Request for Support</w:t>
      </w:r>
      <w:r w:rsidRPr="00147B58">
        <w:t xml:space="preserve"> – Any correspondence sent by a User requesting Support with respect to the Platform.</w:t>
      </w:r>
    </w:p>
    <w:p w14:paraId="5B00BEFF" w14:textId="77777777" w:rsidR="00705489" w:rsidRPr="00147B58" w:rsidRDefault="00705489" w:rsidP="00D02E09">
      <w:pPr>
        <w:ind w:left="1418"/>
      </w:pPr>
    </w:p>
    <w:p w14:paraId="06EE9572" w14:textId="77777777" w:rsidR="00761289" w:rsidRPr="00761289" w:rsidRDefault="007C0A18" w:rsidP="00D02E09">
      <w:pPr>
        <w:pStyle w:val="ListParagraph"/>
        <w:rPr>
          <w:b/>
        </w:rPr>
      </w:pPr>
      <w:r w:rsidRPr="00147B58">
        <w:rPr>
          <w:b/>
        </w:rPr>
        <w:t xml:space="preserve">Responsible Person </w:t>
      </w:r>
      <w:r w:rsidRPr="00147B58">
        <w:t>–</w:t>
      </w:r>
      <w:r w:rsidR="00EF0C30" w:rsidRPr="00147B58">
        <w:t xml:space="preserve">the person designated by the Customer for discharging its obligations to </w:t>
      </w:r>
      <w:r w:rsidR="006467D9">
        <w:t>OA</w:t>
      </w:r>
      <w:r w:rsidR="00EF0C30" w:rsidRPr="00147B58">
        <w:t xml:space="preserve"> in order to ensure that </w:t>
      </w:r>
      <w:r w:rsidR="00271A53">
        <w:t>OA</w:t>
      </w:r>
      <w:r w:rsidR="00EF0C30" w:rsidRPr="00147B58">
        <w:t xml:space="preserve"> has the correct information </w:t>
      </w:r>
      <w:r w:rsidR="006E61C1" w:rsidRPr="00147B58">
        <w:t xml:space="preserve">for Configuration and </w:t>
      </w:r>
      <w:r w:rsidR="00EF0C30" w:rsidRPr="00147B58">
        <w:t>to render the</w:t>
      </w:r>
      <w:r w:rsidR="006E61C1" w:rsidRPr="00147B58">
        <w:t xml:space="preserve"> Platform</w:t>
      </w:r>
      <w:r w:rsidR="00EF0C30" w:rsidRPr="00147B58">
        <w:t xml:space="preserve"> Services </w:t>
      </w:r>
      <w:r w:rsidR="00271A53">
        <w:t>to the C</w:t>
      </w:r>
      <w:r w:rsidR="00761289">
        <w:t>ustomer.</w:t>
      </w:r>
    </w:p>
    <w:p w14:paraId="231CC9DE" w14:textId="29DC63D4" w:rsidR="00A6698A" w:rsidRPr="00147B58" w:rsidRDefault="00761289" w:rsidP="00D02E09">
      <w:pPr>
        <w:ind w:left="1418"/>
      </w:pPr>
      <w:r w:rsidRPr="00147B58">
        <w:t xml:space="preserve"> </w:t>
      </w:r>
    </w:p>
    <w:p w14:paraId="642A77A9" w14:textId="1A99AF8F" w:rsidR="004205BE" w:rsidRPr="004205BE" w:rsidRDefault="004205BE" w:rsidP="00D02E09">
      <w:pPr>
        <w:pStyle w:val="ListParagraph"/>
      </w:pPr>
      <w:r>
        <w:rPr>
          <w:b/>
        </w:rPr>
        <w:t xml:space="preserve">Registration Process – </w:t>
      </w:r>
      <w:r>
        <w:t xml:space="preserve">the process whereby the Customer applies to register on the Platform via OA’s website, </w:t>
      </w:r>
      <w:r w:rsidR="0078541F">
        <w:t>in terms of which the Customer records</w:t>
      </w:r>
      <w:r w:rsidR="006B6ECE">
        <w:t xml:space="preserve"> amongst other, </w:t>
      </w:r>
      <w:r w:rsidR="0078541F">
        <w:t>its details</w:t>
      </w:r>
      <w:r w:rsidR="006B6ECE">
        <w:t>,</w:t>
      </w:r>
      <w:r w:rsidR="0078541F">
        <w:t xml:space="preserve"> the Elected Platform Service</w:t>
      </w:r>
      <w:r w:rsidR="006B6ECE">
        <w:t xml:space="preserve"> and payment method</w:t>
      </w:r>
      <w:r w:rsidR="0078541F">
        <w:t>.  The application</w:t>
      </w:r>
      <w:r>
        <w:t xml:space="preserve"> shall </w:t>
      </w:r>
      <w:r>
        <w:lastRenderedPageBreak/>
        <w:t>be approved by OA at their sole discretion</w:t>
      </w:r>
      <w:r w:rsidR="0078541F">
        <w:t>.  T</w:t>
      </w:r>
      <w:r>
        <w:t xml:space="preserve">he process shall be complete once the Customer has accepted the terms and conditions contained in this agreement </w:t>
      </w:r>
      <w:r w:rsidR="0078541F">
        <w:t xml:space="preserve">and the Login Details have been electronically submitted to the Customer </w:t>
      </w:r>
      <w:r w:rsidR="006B6ECE">
        <w:t>and/</w:t>
      </w:r>
      <w:r w:rsidR="0078541F">
        <w:t xml:space="preserve">or </w:t>
      </w:r>
      <w:r w:rsidR="006B6ECE">
        <w:t xml:space="preserve">the </w:t>
      </w:r>
      <w:r w:rsidR="0078541F">
        <w:t>User</w:t>
      </w:r>
    </w:p>
    <w:p w14:paraId="369A238B" w14:textId="77777777" w:rsidR="008F5892" w:rsidRPr="008F5892" w:rsidRDefault="008F5892" w:rsidP="00D02E09">
      <w:pPr>
        <w:ind w:left="1418"/>
      </w:pPr>
    </w:p>
    <w:p w14:paraId="564392CA" w14:textId="51A95157" w:rsidR="00A546AE" w:rsidRDefault="00A546AE" w:rsidP="00D02E09">
      <w:pPr>
        <w:pStyle w:val="ListParagraph"/>
      </w:pPr>
      <w:r w:rsidRPr="0078541F">
        <w:rPr>
          <w:b/>
        </w:rPr>
        <w:t xml:space="preserve">Subscription </w:t>
      </w:r>
      <w:r w:rsidRPr="0078541F">
        <w:t>– the right to access the Plat</w:t>
      </w:r>
      <w:r w:rsidR="008C4115" w:rsidRPr="0078541F">
        <w:t>form and to the use of the Elected Platform Services subject to the terms of this Agreement.</w:t>
      </w:r>
    </w:p>
    <w:p w14:paraId="2BFC829A" w14:textId="77777777" w:rsidR="0078541F" w:rsidRPr="0078541F" w:rsidRDefault="0078541F" w:rsidP="00D02E09">
      <w:pPr>
        <w:ind w:left="1418"/>
      </w:pPr>
    </w:p>
    <w:p w14:paraId="4B8FC43E" w14:textId="60982C5A" w:rsidR="0078541F" w:rsidRDefault="0078541F" w:rsidP="00D02E09">
      <w:pPr>
        <w:pStyle w:val="ListParagraph"/>
      </w:pPr>
      <w:r>
        <w:rPr>
          <w:b/>
          <w:lang w:val="en-ZA"/>
        </w:rPr>
        <w:t>Subscription</w:t>
      </w:r>
      <w:r w:rsidRPr="00147B58">
        <w:rPr>
          <w:b/>
          <w:lang w:val="en-ZA"/>
        </w:rPr>
        <w:t xml:space="preserve"> Fees </w:t>
      </w:r>
      <w:r w:rsidRPr="00147B58">
        <w:t>– the fees payable by the Customer for</w:t>
      </w:r>
      <w:r>
        <w:t xml:space="preserve"> access to and the use of</w:t>
      </w:r>
      <w:r w:rsidRPr="00147B58">
        <w:t xml:space="preserve"> the Platform in terms of </w:t>
      </w:r>
      <w:r w:rsidR="001C0177">
        <w:t xml:space="preserve">this Agreement. </w:t>
      </w:r>
    </w:p>
    <w:p w14:paraId="301D6595" w14:textId="77777777" w:rsidR="00A546AE" w:rsidRPr="00A546AE" w:rsidRDefault="00A546AE" w:rsidP="00D02E09">
      <w:pPr>
        <w:ind w:left="1418"/>
      </w:pPr>
    </w:p>
    <w:p w14:paraId="10BB6734" w14:textId="14F0B5DA" w:rsidR="00705489" w:rsidRPr="004A601D" w:rsidRDefault="00705489" w:rsidP="00D02E09">
      <w:pPr>
        <w:pStyle w:val="ListParagraph"/>
      </w:pPr>
      <w:r w:rsidRPr="004A601D">
        <w:rPr>
          <w:b/>
        </w:rPr>
        <w:t xml:space="preserve">Support </w:t>
      </w:r>
      <w:r w:rsidRPr="004A601D">
        <w:t xml:space="preserve">– Assistance provided to Users by </w:t>
      </w:r>
      <w:r w:rsidR="004A601D" w:rsidRPr="004A601D">
        <w:t>OA</w:t>
      </w:r>
      <w:r w:rsidRPr="004A601D">
        <w:t xml:space="preserve">, in response to Requests for Support sent via </w:t>
      </w:r>
      <w:r w:rsidR="004A601D" w:rsidRPr="004A601D">
        <w:t xml:space="preserve">the </w:t>
      </w:r>
      <w:r w:rsidRPr="004A601D">
        <w:t>Platform or via email</w:t>
      </w:r>
      <w:r w:rsidR="004A601D">
        <w:t>, w</w:t>
      </w:r>
      <w:r w:rsidR="004A601D" w:rsidRPr="004A601D">
        <w:t xml:space="preserve">hich </w:t>
      </w:r>
      <w:r w:rsidRPr="004A601D">
        <w:t>are of a technical nature and relate to the proper functioning of the Platform.</w:t>
      </w:r>
    </w:p>
    <w:p w14:paraId="69328363" w14:textId="77777777" w:rsidR="00F27DDD" w:rsidRPr="00147B58" w:rsidRDefault="00F27DDD" w:rsidP="00147B58">
      <w:pPr>
        <w:contextualSpacing/>
        <w:jc w:val="both"/>
        <w:rPr>
          <w:rFonts w:ascii="Arial" w:hAnsi="Arial" w:cs="Arial"/>
          <w:b/>
          <w:sz w:val="16"/>
          <w:szCs w:val="16"/>
        </w:rPr>
      </w:pPr>
    </w:p>
    <w:p w14:paraId="36F85E2F" w14:textId="33600123" w:rsidR="008F7C80" w:rsidRPr="00147B58" w:rsidRDefault="008F7C80" w:rsidP="00147B58">
      <w:pPr>
        <w:numPr>
          <w:ilvl w:val="1"/>
          <w:numId w:val="2"/>
        </w:numPr>
        <w:contextualSpacing/>
        <w:jc w:val="both"/>
        <w:rPr>
          <w:rFonts w:ascii="Arial" w:hAnsi="Arial" w:cs="Arial"/>
          <w:b/>
          <w:sz w:val="16"/>
          <w:szCs w:val="16"/>
        </w:rPr>
      </w:pPr>
      <w:r w:rsidRPr="00147B58">
        <w:rPr>
          <w:rFonts w:ascii="Arial" w:eastAsia="Times New Roman" w:hAnsi="Arial" w:cs="Arial"/>
          <w:b/>
          <w:sz w:val="16"/>
          <w:szCs w:val="16"/>
        </w:rPr>
        <w:t xml:space="preserve">Update Notifications – </w:t>
      </w:r>
      <w:r w:rsidR="006C0EA0" w:rsidRPr="00147B58">
        <w:rPr>
          <w:rFonts w:ascii="Arial" w:eastAsia="Times New Roman" w:hAnsi="Arial" w:cs="Arial"/>
          <w:sz w:val="16"/>
          <w:szCs w:val="16"/>
        </w:rPr>
        <w:t>n</w:t>
      </w:r>
      <w:r w:rsidRPr="00147B58">
        <w:rPr>
          <w:rFonts w:ascii="Arial" w:eastAsia="Times New Roman" w:hAnsi="Arial" w:cs="Arial"/>
          <w:sz w:val="16"/>
          <w:szCs w:val="16"/>
        </w:rPr>
        <w:t xml:space="preserve">otifications of </w:t>
      </w:r>
      <w:r w:rsidRPr="00147B58">
        <w:rPr>
          <w:rFonts w:ascii="Arial" w:hAnsi="Arial" w:cs="Arial"/>
          <w:sz w:val="16"/>
          <w:szCs w:val="16"/>
        </w:rPr>
        <w:t xml:space="preserve">Relevant Publications delivered to Users </w:t>
      </w:r>
      <w:r w:rsidR="006C0EA0" w:rsidRPr="00147B58">
        <w:rPr>
          <w:rFonts w:ascii="Arial" w:hAnsi="Arial" w:cs="Arial"/>
          <w:sz w:val="16"/>
          <w:szCs w:val="16"/>
        </w:rPr>
        <w:t>from time to time</w:t>
      </w:r>
    </w:p>
    <w:p w14:paraId="27B07154" w14:textId="77777777" w:rsidR="008F7C80" w:rsidRPr="00147B58" w:rsidRDefault="008F7C80" w:rsidP="00147B58">
      <w:pPr>
        <w:ind w:left="1418"/>
        <w:jc w:val="both"/>
        <w:rPr>
          <w:rFonts w:ascii="Arial" w:hAnsi="Arial" w:cs="Arial"/>
          <w:sz w:val="16"/>
          <w:szCs w:val="16"/>
        </w:rPr>
      </w:pPr>
    </w:p>
    <w:p w14:paraId="105CE695" w14:textId="2D316217" w:rsidR="00DD1048" w:rsidRPr="00147B58" w:rsidRDefault="00E723B5" w:rsidP="00D02E09">
      <w:pPr>
        <w:pStyle w:val="ListParagraph"/>
      </w:pPr>
      <w:r w:rsidRPr="00147B58">
        <w:rPr>
          <w:b/>
        </w:rPr>
        <w:t>User</w:t>
      </w:r>
      <w:r w:rsidRPr="00147B58">
        <w:t xml:space="preserve"> – An employee </w:t>
      </w:r>
      <w:r w:rsidR="0078541F">
        <w:t xml:space="preserve">or authorized person </w:t>
      </w:r>
      <w:r w:rsidRPr="00147B58">
        <w:t xml:space="preserve">of a Customer with </w:t>
      </w:r>
      <w:r w:rsidR="0078541F">
        <w:t>Login Details</w:t>
      </w:r>
      <w:r w:rsidRPr="00147B58">
        <w:t xml:space="preserve"> authorizing them to access </w:t>
      </w:r>
      <w:r w:rsidR="004205BE">
        <w:t>the Platform and Platform Service</w:t>
      </w:r>
      <w:r w:rsidRPr="00147B58">
        <w:t>.</w:t>
      </w:r>
    </w:p>
    <w:p w14:paraId="435BB1BE" w14:textId="77777777" w:rsidR="00DD1048" w:rsidRPr="00147B58" w:rsidRDefault="00DD1048" w:rsidP="00147B58">
      <w:pPr>
        <w:jc w:val="both"/>
        <w:rPr>
          <w:rFonts w:ascii="Arial" w:hAnsi="Arial" w:cs="Arial"/>
          <w:sz w:val="16"/>
          <w:szCs w:val="16"/>
        </w:rPr>
      </w:pPr>
    </w:p>
    <w:p w14:paraId="2FBE9500" w14:textId="2310E182" w:rsidR="00DD1048" w:rsidRPr="00147B58" w:rsidRDefault="00DD1048" w:rsidP="00D02E09">
      <w:pPr>
        <w:pStyle w:val="ListParagraph"/>
      </w:pPr>
      <w:r w:rsidRPr="00147B58">
        <w:rPr>
          <w:b/>
        </w:rPr>
        <w:t>Working Day</w:t>
      </w:r>
      <w:r w:rsidRPr="00147B58">
        <w:t xml:space="preserve"> – </w:t>
      </w:r>
      <w:r w:rsidR="008E4C51" w:rsidRPr="00147B58">
        <w:t>a</w:t>
      </w:r>
      <w:r w:rsidRPr="00147B58">
        <w:t>ny day of the Week excluding Saturdays and Sundays and South African Public Holidays.</w:t>
      </w:r>
    </w:p>
    <w:p w14:paraId="3D66E5B6" w14:textId="77777777" w:rsidR="00DD1048" w:rsidRPr="00147B58" w:rsidRDefault="00DD1048" w:rsidP="00147B58">
      <w:pPr>
        <w:ind w:left="1418"/>
        <w:jc w:val="both"/>
        <w:rPr>
          <w:rFonts w:ascii="Arial" w:hAnsi="Arial" w:cs="Arial"/>
          <w:sz w:val="16"/>
          <w:szCs w:val="16"/>
        </w:rPr>
      </w:pPr>
    </w:p>
    <w:p w14:paraId="72B89583" w14:textId="77777777" w:rsidR="00DD1048" w:rsidRPr="00147B58" w:rsidRDefault="00DD1048" w:rsidP="00147B58">
      <w:pPr>
        <w:jc w:val="both"/>
        <w:rPr>
          <w:rFonts w:ascii="Arial" w:hAnsi="Arial" w:cs="Arial"/>
          <w:sz w:val="16"/>
          <w:szCs w:val="16"/>
        </w:rPr>
      </w:pPr>
    </w:p>
    <w:p w14:paraId="51865B51" w14:textId="6777D509" w:rsidR="00DD1048" w:rsidRPr="00147B58" w:rsidRDefault="000C0C23" w:rsidP="00D02E09">
      <w:pPr>
        <w:pStyle w:val="ListParagraph"/>
      </w:pPr>
      <w:r w:rsidRPr="00147B58">
        <w:t>INTRODUCTION</w:t>
      </w:r>
    </w:p>
    <w:p w14:paraId="2A6A1E2D" w14:textId="77777777" w:rsidR="00DD1048" w:rsidRPr="00147B58" w:rsidRDefault="00DD1048" w:rsidP="00147B58">
      <w:pPr>
        <w:keepNext/>
        <w:ind w:left="567"/>
        <w:jc w:val="both"/>
        <w:rPr>
          <w:rFonts w:ascii="Arial" w:hAnsi="Arial" w:cs="Arial"/>
          <w:sz w:val="16"/>
          <w:szCs w:val="16"/>
        </w:rPr>
      </w:pPr>
    </w:p>
    <w:p w14:paraId="611F55CE" w14:textId="63589FA9" w:rsidR="00F515B5" w:rsidRDefault="006467D9" w:rsidP="00D02E09">
      <w:pPr>
        <w:pStyle w:val="ListParagraph"/>
      </w:pPr>
      <w:r>
        <w:t>OA</w:t>
      </w:r>
      <w:r w:rsidR="000718C4" w:rsidRPr="00147B58">
        <w:t xml:space="preserve"> </w:t>
      </w:r>
      <w:r w:rsidR="000C0C23" w:rsidRPr="00147B58">
        <w:t xml:space="preserve">is the </w:t>
      </w:r>
      <w:r w:rsidR="00C21B7D">
        <w:t>creator</w:t>
      </w:r>
      <w:r w:rsidR="00E45C5E" w:rsidRPr="00147B58">
        <w:t xml:space="preserve"> and </w:t>
      </w:r>
      <w:r w:rsidR="000C0C23" w:rsidRPr="00147B58">
        <w:t>owner of</w:t>
      </w:r>
      <w:r w:rsidR="008C2225" w:rsidRPr="00147B58">
        <w:t xml:space="preserve"> the</w:t>
      </w:r>
      <w:r>
        <w:t xml:space="preserve"> Platform</w:t>
      </w:r>
      <w:r w:rsidR="00C21B7D">
        <w:t>, which</w:t>
      </w:r>
      <w:r>
        <w:t xml:space="preserve"> provides the Platform Services</w:t>
      </w:r>
      <w:r w:rsidR="001E4C18">
        <w:t>.</w:t>
      </w:r>
    </w:p>
    <w:p w14:paraId="0CAFD243" w14:textId="2971AB68" w:rsidR="002A3B8C" w:rsidRPr="00147B58" w:rsidRDefault="002A3B8C" w:rsidP="00D02E09">
      <w:pPr>
        <w:ind w:left="1418"/>
      </w:pPr>
    </w:p>
    <w:p w14:paraId="333C4A63" w14:textId="14B97A2B" w:rsidR="00280F1A" w:rsidRPr="00147B58" w:rsidRDefault="00193428" w:rsidP="00D02E09">
      <w:pPr>
        <w:pStyle w:val="ListParagraph"/>
      </w:pPr>
      <w:r w:rsidRPr="00147B58">
        <w:rPr>
          <w:rFonts w:eastAsiaTheme="minorHAnsi"/>
        </w:rPr>
        <w:t>The Customer</w:t>
      </w:r>
      <w:r w:rsidRPr="00147B58">
        <w:t xml:space="preserve"> wishes to </w:t>
      </w:r>
      <w:r w:rsidR="006467D9">
        <w:t xml:space="preserve">subscribe to the Platform and use the </w:t>
      </w:r>
      <w:r w:rsidR="00C21B7D">
        <w:t>E</w:t>
      </w:r>
      <w:r w:rsidR="006467D9">
        <w:t xml:space="preserve">lected </w:t>
      </w:r>
      <w:r w:rsidR="00C21B7D">
        <w:t>Platform</w:t>
      </w:r>
      <w:r w:rsidR="006467D9">
        <w:t xml:space="preserve"> Service</w:t>
      </w:r>
      <w:r w:rsidRPr="00147B58">
        <w:t xml:space="preserve"> </w:t>
      </w:r>
      <w:r w:rsidR="006467D9">
        <w:t xml:space="preserve">subject to the terms of this </w:t>
      </w:r>
      <w:r w:rsidR="001E4C18">
        <w:t>A</w:t>
      </w:r>
      <w:r w:rsidR="006467D9">
        <w:t>greement.</w:t>
      </w:r>
    </w:p>
    <w:p w14:paraId="3FD6EC84" w14:textId="77777777" w:rsidR="00280F1A" w:rsidRPr="00147B58" w:rsidRDefault="00280F1A" w:rsidP="00D02E09">
      <w:pPr>
        <w:ind w:left="567"/>
      </w:pPr>
    </w:p>
    <w:p w14:paraId="280E9B9C" w14:textId="77777777" w:rsidR="00DD1048" w:rsidRDefault="00DD1048" w:rsidP="00D02E09">
      <w:pPr>
        <w:pStyle w:val="ListParagraph"/>
      </w:pPr>
      <w:r w:rsidRPr="00147B58">
        <w:t xml:space="preserve">The Parties therefore have agreed on the terms set out in this Agreement. </w:t>
      </w:r>
    </w:p>
    <w:p w14:paraId="36DC70AD" w14:textId="77777777" w:rsidR="00346598" w:rsidRPr="00346598" w:rsidRDefault="00346598" w:rsidP="00346598">
      <w:pPr>
        <w:jc w:val="both"/>
        <w:rPr>
          <w:sz w:val="16"/>
          <w:szCs w:val="16"/>
        </w:rPr>
      </w:pPr>
    </w:p>
    <w:p w14:paraId="0D8B6E6F" w14:textId="77777777" w:rsidR="006467D9" w:rsidRPr="00147B58" w:rsidRDefault="006467D9" w:rsidP="00D02E09">
      <w:pPr>
        <w:ind w:left="1418"/>
      </w:pPr>
    </w:p>
    <w:p w14:paraId="1063D6A2" w14:textId="77777777" w:rsidR="00DD1048" w:rsidRPr="00147B58" w:rsidRDefault="00DD1048" w:rsidP="00147B58">
      <w:pPr>
        <w:jc w:val="both"/>
        <w:rPr>
          <w:rFonts w:ascii="Arial" w:hAnsi="Arial" w:cs="Arial"/>
          <w:sz w:val="16"/>
          <w:szCs w:val="16"/>
        </w:rPr>
      </w:pPr>
    </w:p>
    <w:p w14:paraId="0BCA7F8D" w14:textId="7054030D" w:rsidR="00340781" w:rsidRPr="00147B58" w:rsidRDefault="006467D9" w:rsidP="00D02E09">
      <w:pPr>
        <w:pStyle w:val="ListParagraph"/>
      </w:pPr>
      <w:r>
        <w:t>SUBS</w:t>
      </w:r>
      <w:r w:rsidR="00B97A37">
        <w:t>C</w:t>
      </w:r>
      <w:r>
        <w:t>RIPTION</w:t>
      </w:r>
    </w:p>
    <w:p w14:paraId="728BF6DF" w14:textId="77777777" w:rsidR="00340781" w:rsidRPr="00147B58" w:rsidRDefault="00340781" w:rsidP="00147B58">
      <w:pPr>
        <w:ind w:left="567"/>
        <w:jc w:val="both"/>
        <w:rPr>
          <w:rFonts w:ascii="Arial" w:hAnsi="Arial" w:cs="Arial"/>
          <w:sz w:val="16"/>
          <w:szCs w:val="16"/>
        </w:rPr>
      </w:pPr>
    </w:p>
    <w:p w14:paraId="7C67136D" w14:textId="40A7FD59" w:rsidR="00273174" w:rsidRDefault="001E4C18" w:rsidP="00D02E09">
      <w:pPr>
        <w:pStyle w:val="ListParagraph"/>
      </w:pPr>
      <w:r w:rsidRPr="001E4C18">
        <w:t>The Customer hereby subscribes to OA for access to the Platform and the use of the</w:t>
      </w:r>
      <w:r>
        <w:t xml:space="preserve"> </w:t>
      </w:r>
      <w:r w:rsidR="006B6ECE">
        <w:t>E</w:t>
      </w:r>
      <w:r w:rsidRPr="001E4C18">
        <w:t>lected Platform Service</w:t>
      </w:r>
      <w:r>
        <w:t>, subject to the terms and conditions of this Agreement;</w:t>
      </w:r>
    </w:p>
    <w:p w14:paraId="14E6CB64" w14:textId="77777777" w:rsidR="001E4C18" w:rsidRPr="001E4C18" w:rsidRDefault="001E4C18" w:rsidP="00D02E09">
      <w:pPr>
        <w:ind w:left="1418"/>
      </w:pPr>
    </w:p>
    <w:p w14:paraId="1C5B51E5" w14:textId="325D66C3" w:rsidR="004205BE" w:rsidRPr="007C2DA6" w:rsidRDefault="004205BE" w:rsidP="00D02E09">
      <w:pPr>
        <w:pStyle w:val="ListParagraph"/>
        <w:rPr>
          <w:b/>
        </w:rPr>
      </w:pPr>
      <w:r>
        <w:t>The Subscription shall commence once the Customers’ Registration Process is complete.</w:t>
      </w:r>
    </w:p>
    <w:p w14:paraId="443C18BD" w14:textId="77777777" w:rsidR="007C2DA6" w:rsidRPr="007C2DA6" w:rsidRDefault="007C2DA6" w:rsidP="00D02E09">
      <w:pPr>
        <w:ind w:left="1702"/>
      </w:pPr>
    </w:p>
    <w:p w14:paraId="5AAD973A" w14:textId="27BA2FC1" w:rsidR="007C2DA6" w:rsidRPr="00D02E09" w:rsidRDefault="007C2DA6" w:rsidP="00D02E09">
      <w:pPr>
        <w:pStyle w:val="ListParagraph"/>
      </w:pPr>
      <w:r w:rsidRPr="00D02E09">
        <w:t xml:space="preserve">The Login details are for the sole use of the User, shall be kept confidential and may not be shared with any other person without the express written consent of OA. ‘’Any other person’’ shall include but not limited to colleagues of the User, customers of the Customer, associates, partners, family, friends or any third party. </w:t>
      </w:r>
    </w:p>
    <w:p w14:paraId="19F6B3F2" w14:textId="77777777" w:rsidR="004205BE" w:rsidRPr="004205BE" w:rsidRDefault="004205BE" w:rsidP="00D02E09">
      <w:pPr>
        <w:ind w:left="1418"/>
      </w:pPr>
    </w:p>
    <w:p w14:paraId="5DFA43A1" w14:textId="6DD48877" w:rsidR="009A55EA" w:rsidRPr="00147B58" w:rsidRDefault="00273174" w:rsidP="00D02E09">
      <w:pPr>
        <w:pStyle w:val="ListParagraph"/>
        <w:rPr>
          <w:b/>
        </w:rPr>
      </w:pPr>
      <w:r w:rsidRPr="00147B58">
        <w:t xml:space="preserve">The </w:t>
      </w:r>
      <w:r w:rsidR="006467D9">
        <w:t xml:space="preserve">Subscription </w:t>
      </w:r>
      <w:r w:rsidRPr="00147B58">
        <w:t xml:space="preserve">shall </w:t>
      </w:r>
      <w:bookmarkStart w:id="3" w:name="_Ref402358649"/>
      <w:r w:rsidRPr="00147B58">
        <w:t>be valid for the Initial Period</w:t>
      </w:r>
      <w:bookmarkEnd w:id="3"/>
      <w:r w:rsidR="00297C1B" w:rsidRPr="00147B58">
        <w:t>, unless terminated early in accordance with clause</w:t>
      </w:r>
      <w:r w:rsidR="007C2DA6">
        <w:t xml:space="preserve"> 3.5</w:t>
      </w:r>
      <w:r w:rsidR="009953B0" w:rsidRPr="00147B58">
        <w:t xml:space="preserve"> and shall be subject to the terms of this Agreement.</w:t>
      </w:r>
      <w:r w:rsidR="009953B0" w:rsidRPr="00147B58">
        <w:rPr>
          <w:b/>
        </w:rPr>
        <w:t xml:space="preserve"> </w:t>
      </w:r>
    </w:p>
    <w:p w14:paraId="3260E531" w14:textId="77777777" w:rsidR="00297C1B" w:rsidRPr="00147B58" w:rsidRDefault="00297C1B" w:rsidP="00147B58">
      <w:pPr>
        <w:jc w:val="both"/>
        <w:rPr>
          <w:b/>
          <w:sz w:val="16"/>
          <w:szCs w:val="16"/>
        </w:rPr>
      </w:pPr>
    </w:p>
    <w:p w14:paraId="1BDE188F" w14:textId="35DB3D23" w:rsidR="00297C1B" w:rsidRPr="00147B58" w:rsidRDefault="00A06036" w:rsidP="00D02E09">
      <w:pPr>
        <w:pStyle w:val="ListParagraph"/>
        <w:rPr>
          <w:b/>
        </w:rPr>
      </w:pPr>
      <w:bookmarkStart w:id="4" w:name="_Ref315885190"/>
      <w:r w:rsidRPr="00147B58">
        <w:t>E</w:t>
      </w:r>
      <w:r w:rsidR="00297C1B" w:rsidRPr="00147B58">
        <w:t>ither Party may cancel this Agreement in its entiret</w:t>
      </w:r>
      <w:r w:rsidR="002C3F56" w:rsidRPr="00147B58">
        <w:t xml:space="preserve">y for any reason whatsoever on </w:t>
      </w:r>
      <w:r w:rsidR="006467D9">
        <w:t>2 (two)</w:t>
      </w:r>
      <w:r w:rsidR="00297C1B" w:rsidRPr="00147B58">
        <w:t xml:space="preserve"> months’ writ</w:t>
      </w:r>
      <w:r w:rsidR="002C3F56" w:rsidRPr="00147B58">
        <w:t>ten notice to the other Party.</w:t>
      </w:r>
    </w:p>
    <w:p w14:paraId="14FA97E5" w14:textId="77777777" w:rsidR="00297C1B" w:rsidRPr="00147B58" w:rsidRDefault="00297C1B" w:rsidP="00147B58">
      <w:pPr>
        <w:jc w:val="both"/>
        <w:rPr>
          <w:b/>
          <w:sz w:val="16"/>
          <w:szCs w:val="16"/>
        </w:rPr>
      </w:pPr>
    </w:p>
    <w:p w14:paraId="34E06BCC" w14:textId="6D81F04F" w:rsidR="00A06036" w:rsidRPr="00147B58" w:rsidRDefault="00A06036" w:rsidP="00D02E09">
      <w:pPr>
        <w:pStyle w:val="ListParagraph"/>
      </w:pPr>
      <w:bookmarkStart w:id="5" w:name="_Ref363096996"/>
      <w:bookmarkStart w:id="6" w:name="_Ref363096152"/>
      <w:r w:rsidRPr="00147B58">
        <w:t>Notwithstanding anything to the contrary contained herein, either Party shall be entitled to forthwith terminate this Agreement by written notice to the other Party if:</w:t>
      </w:r>
      <w:bookmarkEnd w:id="5"/>
    </w:p>
    <w:p w14:paraId="2CECEAE1" w14:textId="77777777" w:rsidR="00A06036" w:rsidRPr="00147B58" w:rsidRDefault="00A06036" w:rsidP="00147B58">
      <w:pPr>
        <w:jc w:val="both"/>
        <w:rPr>
          <w:rFonts w:ascii="Arial" w:hAnsi="Arial" w:cs="Arial"/>
          <w:sz w:val="16"/>
          <w:szCs w:val="16"/>
        </w:rPr>
      </w:pPr>
    </w:p>
    <w:bookmarkEnd w:id="6"/>
    <w:p w14:paraId="03C4AE89" w14:textId="4A2D299C" w:rsidR="00A06036" w:rsidRPr="00147B58" w:rsidRDefault="00A06036" w:rsidP="00D02E09">
      <w:pPr>
        <w:pStyle w:val="ListParagraph"/>
      </w:pPr>
      <w:r w:rsidRPr="00147B58">
        <w:t xml:space="preserve">the other Party </w:t>
      </w:r>
      <w:r w:rsidR="00A6698A" w:rsidRPr="00147B58">
        <w:t>is liquidated</w:t>
      </w:r>
      <w:r w:rsidRPr="00147B58">
        <w:t>; and/or</w:t>
      </w:r>
    </w:p>
    <w:p w14:paraId="43F56A3B" w14:textId="77777777" w:rsidR="001364AF" w:rsidRPr="00147B58" w:rsidRDefault="001364AF" w:rsidP="00147B58">
      <w:pPr>
        <w:ind w:left="2268"/>
        <w:jc w:val="both"/>
        <w:rPr>
          <w:rFonts w:ascii="Arial" w:hAnsi="Arial" w:cs="Arial"/>
          <w:sz w:val="16"/>
          <w:szCs w:val="16"/>
        </w:rPr>
      </w:pPr>
    </w:p>
    <w:p w14:paraId="2B6881BB" w14:textId="77777777" w:rsidR="00A06036" w:rsidRPr="00147B58" w:rsidRDefault="00A06036" w:rsidP="00D02E09">
      <w:pPr>
        <w:pStyle w:val="ListParagraph"/>
      </w:pPr>
      <w:r w:rsidRPr="00147B58">
        <w:t>the other Party ceases to carry on business.</w:t>
      </w:r>
    </w:p>
    <w:p w14:paraId="00148861" w14:textId="77777777" w:rsidR="001364AF" w:rsidRPr="00147B58" w:rsidRDefault="001364AF" w:rsidP="00147B58">
      <w:pPr>
        <w:jc w:val="both"/>
        <w:rPr>
          <w:sz w:val="16"/>
          <w:szCs w:val="16"/>
        </w:rPr>
      </w:pPr>
    </w:p>
    <w:p w14:paraId="2B2A0A7F" w14:textId="40D426AF" w:rsidR="00297C1B" w:rsidRPr="00147B58" w:rsidRDefault="001364AF" w:rsidP="00D02E09">
      <w:pPr>
        <w:pStyle w:val="ListParagraph"/>
      </w:pPr>
      <w:r w:rsidRPr="00147B58">
        <w:t>Termination of this Agreement shall not release either Party from any liability which had already been incurred as at that date.</w:t>
      </w:r>
    </w:p>
    <w:bookmarkEnd w:id="4"/>
    <w:p w14:paraId="11748DC9" w14:textId="77777777" w:rsidR="00D21F5F" w:rsidRPr="00147B58" w:rsidRDefault="00D21F5F" w:rsidP="00147B58">
      <w:pPr>
        <w:jc w:val="both"/>
        <w:rPr>
          <w:rFonts w:ascii="Arial" w:hAnsi="Arial" w:cs="Arial"/>
          <w:b/>
          <w:sz w:val="16"/>
          <w:szCs w:val="16"/>
        </w:rPr>
      </w:pPr>
    </w:p>
    <w:p w14:paraId="7EBB9522" w14:textId="77777777" w:rsidR="002C2CB9" w:rsidRPr="00147B58" w:rsidRDefault="002C2CB9" w:rsidP="00147B58">
      <w:pPr>
        <w:jc w:val="both"/>
        <w:rPr>
          <w:rFonts w:ascii="Arial" w:hAnsi="Arial" w:cs="Arial"/>
          <w:b/>
          <w:sz w:val="16"/>
          <w:szCs w:val="16"/>
        </w:rPr>
      </w:pPr>
    </w:p>
    <w:p w14:paraId="588B7ABF" w14:textId="1B6515CF" w:rsidR="005D6922" w:rsidRPr="00147B58" w:rsidRDefault="00B97A37" w:rsidP="00D02E09">
      <w:pPr>
        <w:pStyle w:val="ListParagraph"/>
      </w:pPr>
      <w:r>
        <w:t>SUBSCRIPTION</w:t>
      </w:r>
      <w:r w:rsidR="006467D9">
        <w:t xml:space="preserve"> </w:t>
      </w:r>
      <w:r w:rsidR="005D6922" w:rsidRPr="00147B58">
        <w:t>FEE</w:t>
      </w:r>
      <w:r w:rsidR="00AD3939" w:rsidRPr="00147B58">
        <w:t xml:space="preserve"> AND DISBURSEMENTS</w:t>
      </w:r>
    </w:p>
    <w:p w14:paraId="79F0E333" w14:textId="77777777" w:rsidR="005D6922" w:rsidRPr="00147B58" w:rsidRDefault="005D6922" w:rsidP="00147B58">
      <w:pPr>
        <w:ind w:left="1418"/>
        <w:jc w:val="both"/>
        <w:rPr>
          <w:rFonts w:ascii="Arial" w:hAnsi="Arial" w:cs="Arial"/>
          <w:sz w:val="16"/>
          <w:szCs w:val="16"/>
        </w:rPr>
      </w:pPr>
    </w:p>
    <w:p w14:paraId="2949185C" w14:textId="4ACCD504" w:rsidR="005D6922" w:rsidRPr="00147B58" w:rsidRDefault="005D6922" w:rsidP="00D02E09">
      <w:pPr>
        <w:pStyle w:val="ListParagraph"/>
        <w:rPr>
          <w:b/>
        </w:rPr>
      </w:pPr>
      <w:bookmarkStart w:id="7" w:name="_Ref315884293"/>
      <w:r w:rsidRPr="00147B58">
        <w:t xml:space="preserve">The </w:t>
      </w:r>
      <w:r w:rsidR="0078541F">
        <w:t>Subscription</w:t>
      </w:r>
      <w:r w:rsidR="002017FD" w:rsidRPr="00147B58">
        <w:t xml:space="preserve"> Fees</w:t>
      </w:r>
      <w:r w:rsidR="00743A75" w:rsidRPr="00147B58">
        <w:t xml:space="preserve"> </w:t>
      </w:r>
      <w:r w:rsidRPr="00147B58">
        <w:t xml:space="preserve">are set out </w:t>
      </w:r>
      <w:r w:rsidR="00774C71">
        <w:t xml:space="preserve">in the Registration Process or </w:t>
      </w:r>
      <w:r w:rsidRPr="00147B58">
        <w:t>in</w:t>
      </w:r>
      <w:r w:rsidR="001879F6">
        <w:t xml:space="preserve"> the</w:t>
      </w:r>
      <w:r w:rsidRPr="00147B58">
        <w:t xml:space="preserve"> </w:t>
      </w:r>
      <w:bookmarkEnd w:id="7"/>
      <w:r w:rsidR="001879F6">
        <w:t>Annexure</w:t>
      </w:r>
      <w:r w:rsidR="00774C71">
        <w:t>, if applicable</w:t>
      </w:r>
      <w:r w:rsidR="009927D8">
        <w:t>.</w:t>
      </w:r>
    </w:p>
    <w:p w14:paraId="74384C92" w14:textId="77777777" w:rsidR="005D6922" w:rsidRPr="00147B58" w:rsidRDefault="005D6922" w:rsidP="00147B58">
      <w:pPr>
        <w:ind w:left="567"/>
        <w:jc w:val="both"/>
        <w:rPr>
          <w:rFonts w:ascii="Arial" w:hAnsi="Arial" w:cs="Arial"/>
          <w:b/>
          <w:sz w:val="16"/>
          <w:szCs w:val="16"/>
        </w:rPr>
      </w:pPr>
    </w:p>
    <w:p w14:paraId="4D20B401" w14:textId="3D5F9394" w:rsidR="008F5892" w:rsidRPr="00147B58" w:rsidRDefault="005D6922" w:rsidP="00D02E09">
      <w:pPr>
        <w:pStyle w:val="ListParagraph"/>
        <w:rPr>
          <w:b/>
        </w:rPr>
      </w:pPr>
      <w:r w:rsidRPr="00B97A37">
        <w:t xml:space="preserve">Upon receipt of </w:t>
      </w:r>
      <w:r w:rsidR="00743A75" w:rsidRPr="00B97A37">
        <w:t xml:space="preserve">a tax </w:t>
      </w:r>
      <w:r w:rsidRPr="00B97A37">
        <w:t xml:space="preserve">invoice </w:t>
      </w:r>
      <w:r w:rsidR="00743A75" w:rsidRPr="00B97A37">
        <w:t>from</w:t>
      </w:r>
      <w:r w:rsidRPr="00B97A37">
        <w:t xml:space="preserve"> </w:t>
      </w:r>
      <w:r w:rsidR="006467D9" w:rsidRPr="00B97A37">
        <w:t>OA</w:t>
      </w:r>
      <w:r w:rsidR="00743A75" w:rsidRPr="00B97A37">
        <w:t xml:space="preserve"> </w:t>
      </w:r>
      <w:r w:rsidR="00BB01A5" w:rsidRPr="00B97A37">
        <w:t>the C</w:t>
      </w:r>
      <w:r w:rsidR="00F60385" w:rsidRPr="00B97A37">
        <w:t xml:space="preserve">ustomer shall pay </w:t>
      </w:r>
      <w:r w:rsidR="006467D9" w:rsidRPr="00B97A37">
        <w:t>OA</w:t>
      </w:r>
      <w:r w:rsidR="00B97A37">
        <w:t xml:space="preserve"> the Subscription Fees o</w:t>
      </w:r>
      <w:r w:rsidR="005805F2">
        <w:t>n</w:t>
      </w:r>
      <w:r w:rsidR="00B97A37">
        <w:t xml:space="preserve"> a monthly basis, or upon a payment structure agreed to by both parties</w:t>
      </w:r>
    </w:p>
    <w:p w14:paraId="1176415D" w14:textId="77777777" w:rsidR="00B97A37" w:rsidRPr="005805F2" w:rsidRDefault="00B97A37" w:rsidP="00D02E09">
      <w:pPr>
        <w:ind w:left="1418"/>
      </w:pPr>
    </w:p>
    <w:p w14:paraId="674E8BE6" w14:textId="77777777" w:rsidR="00AD3939" w:rsidRPr="00147B58" w:rsidRDefault="00AD3939" w:rsidP="00147B58">
      <w:pPr>
        <w:jc w:val="both"/>
        <w:rPr>
          <w:b/>
          <w:sz w:val="16"/>
          <w:szCs w:val="16"/>
        </w:rPr>
      </w:pPr>
    </w:p>
    <w:p w14:paraId="6EC0E8B4" w14:textId="035227F3" w:rsidR="001E4C18" w:rsidRDefault="001E4C18" w:rsidP="00D02E09">
      <w:pPr>
        <w:pStyle w:val="ListParagraph"/>
      </w:pPr>
      <w:r>
        <w:t>USE OF THE PLATFORM</w:t>
      </w:r>
    </w:p>
    <w:p w14:paraId="582E6059" w14:textId="77777777" w:rsidR="001E4C18" w:rsidRPr="00D02E09" w:rsidRDefault="001E4C18" w:rsidP="00D02E09">
      <w:pPr>
        <w:ind w:left="567"/>
        <w:rPr>
          <w:lang w:val="en-ZA"/>
        </w:rPr>
      </w:pPr>
    </w:p>
    <w:p w14:paraId="0FE5BF4C" w14:textId="765E7ABD" w:rsidR="001E4C18" w:rsidRDefault="001E4C18" w:rsidP="00D02E09">
      <w:pPr>
        <w:pStyle w:val="ListParagraph"/>
        <w:rPr>
          <w:lang w:val="en-ZA"/>
        </w:rPr>
      </w:pPr>
      <w:r w:rsidRPr="006009FB">
        <w:rPr>
          <w:lang w:val="en-ZA"/>
        </w:rPr>
        <w:t xml:space="preserve">The Platform and Platform Services </w:t>
      </w:r>
      <w:r w:rsidR="006009FB">
        <w:rPr>
          <w:lang w:val="en-ZA"/>
        </w:rPr>
        <w:t xml:space="preserve">are </w:t>
      </w:r>
      <w:r w:rsidRPr="006009FB">
        <w:rPr>
          <w:lang w:val="en-ZA"/>
        </w:rPr>
        <w:t>intended for the use of the Customer only</w:t>
      </w:r>
    </w:p>
    <w:p w14:paraId="368D6C52" w14:textId="77777777" w:rsidR="006009FB" w:rsidRPr="00D02E09" w:rsidRDefault="006009FB" w:rsidP="00D02E09">
      <w:pPr>
        <w:ind w:left="1418"/>
        <w:rPr>
          <w:lang w:val="en-ZA"/>
        </w:rPr>
      </w:pPr>
    </w:p>
    <w:p w14:paraId="4D04F5E5" w14:textId="2197AA09" w:rsidR="001E4C18" w:rsidRDefault="001E4C18" w:rsidP="00D02E09">
      <w:pPr>
        <w:pStyle w:val="ListParagraph"/>
        <w:rPr>
          <w:lang w:val="en-ZA"/>
        </w:rPr>
      </w:pPr>
      <w:r w:rsidRPr="006009FB">
        <w:rPr>
          <w:lang w:val="en-ZA"/>
        </w:rPr>
        <w:t>The Customer may not use the Platform or the Platform Services for any purpose not related to the business of the Customer</w:t>
      </w:r>
    </w:p>
    <w:p w14:paraId="209F16E7" w14:textId="77777777" w:rsidR="006009FB" w:rsidRPr="00D02E09" w:rsidRDefault="006009FB" w:rsidP="00D02E09">
      <w:pPr>
        <w:ind w:left="1418"/>
        <w:rPr>
          <w:lang w:val="en-ZA"/>
        </w:rPr>
      </w:pPr>
    </w:p>
    <w:p w14:paraId="1FE2B834" w14:textId="1CC658F3" w:rsidR="001E4C18" w:rsidRPr="006009FB" w:rsidRDefault="001E4C18" w:rsidP="00D02E09">
      <w:pPr>
        <w:pStyle w:val="ListParagraph"/>
        <w:rPr>
          <w:lang w:val="en-ZA"/>
        </w:rPr>
      </w:pPr>
      <w:r w:rsidRPr="006009FB">
        <w:rPr>
          <w:lang w:val="en-ZA"/>
        </w:rPr>
        <w:t>The Customer is specifically prohibited from:</w:t>
      </w:r>
    </w:p>
    <w:p w14:paraId="004F33CE" w14:textId="77777777" w:rsidR="006009FB" w:rsidRPr="006009FB" w:rsidRDefault="006009FB" w:rsidP="00D02E09">
      <w:pPr>
        <w:rPr>
          <w:lang w:val="en-ZA"/>
        </w:rPr>
      </w:pPr>
    </w:p>
    <w:p w14:paraId="43DF1DC5" w14:textId="4965F526" w:rsidR="001E4C18" w:rsidRPr="004205BE" w:rsidRDefault="001E4C18" w:rsidP="00D02E09">
      <w:pPr>
        <w:pStyle w:val="ListParagraph"/>
        <w:rPr>
          <w:lang w:val="en-ZA"/>
        </w:rPr>
      </w:pPr>
      <w:r w:rsidRPr="006009FB">
        <w:rPr>
          <w:lang w:val="en-ZA"/>
        </w:rPr>
        <w:t xml:space="preserve">Downloading, copying, or re-transmitting any or all of the Site or the Content </w:t>
      </w:r>
      <w:r w:rsidRPr="006009FB">
        <w:rPr>
          <w:color w:val="0B0C0C"/>
          <w:lang w:val="en-ZA"/>
        </w:rPr>
        <w:t>without, or in violation of, a written license or agreement with OA</w:t>
      </w:r>
      <w:r w:rsidR="006009FB">
        <w:rPr>
          <w:color w:val="0B0C0C"/>
          <w:lang w:val="en-ZA"/>
        </w:rPr>
        <w:t>;</w:t>
      </w:r>
    </w:p>
    <w:p w14:paraId="677A7E08" w14:textId="77777777" w:rsidR="004205BE" w:rsidRPr="00D02E09" w:rsidRDefault="004205BE" w:rsidP="00D02E09">
      <w:pPr>
        <w:ind w:left="2268"/>
        <w:rPr>
          <w:lang w:val="en-ZA"/>
        </w:rPr>
      </w:pPr>
    </w:p>
    <w:p w14:paraId="1D5B568D" w14:textId="2FD7F90D" w:rsidR="001E4C18" w:rsidRPr="004205BE" w:rsidRDefault="001E4C18" w:rsidP="00D02E09">
      <w:pPr>
        <w:pStyle w:val="ListParagraph"/>
        <w:rPr>
          <w:lang w:val="en-ZA"/>
        </w:rPr>
      </w:pPr>
      <w:r w:rsidRPr="006009FB">
        <w:rPr>
          <w:lang w:val="en-ZA"/>
        </w:rPr>
        <w:t>Using any data mining, robots or similar data gathering or extraction methods</w:t>
      </w:r>
      <w:r w:rsidR="004205BE">
        <w:rPr>
          <w:lang w:val="en-ZA"/>
        </w:rPr>
        <w:t>;</w:t>
      </w:r>
    </w:p>
    <w:p w14:paraId="60B97A81" w14:textId="77777777" w:rsidR="004205BE" w:rsidRPr="00D02E09" w:rsidRDefault="004205BE" w:rsidP="00D02E09">
      <w:pPr>
        <w:ind w:left="1418"/>
        <w:rPr>
          <w:lang w:val="en-ZA"/>
        </w:rPr>
      </w:pPr>
    </w:p>
    <w:p w14:paraId="6015BF51" w14:textId="17260C6D" w:rsidR="001E4C18" w:rsidRDefault="001E4C18" w:rsidP="00D02E09">
      <w:pPr>
        <w:pStyle w:val="ListParagraph"/>
        <w:rPr>
          <w:lang w:val="en-ZA"/>
        </w:rPr>
      </w:pPr>
      <w:r w:rsidRPr="006009FB">
        <w:rPr>
          <w:lang w:val="en-ZA"/>
        </w:rPr>
        <w:t>Manipulating or otherwise displaying the Platform of the Platform Services by using framing or similar navigational technology;</w:t>
      </w:r>
    </w:p>
    <w:p w14:paraId="29B782D2" w14:textId="77777777" w:rsidR="004205BE" w:rsidRPr="00D02E09" w:rsidRDefault="004205BE" w:rsidP="00D02E09">
      <w:pPr>
        <w:ind w:left="2268"/>
        <w:rPr>
          <w:lang w:val="en-ZA"/>
        </w:rPr>
      </w:pPr>
    </w:p>
    <w:p w14:paraId="2783E23B" w14:textId="4B1D02DD" w:rsidR="001E4C18" w:rsidRPr="004205BE" w:rsidRDefault="001E4C18" w:rsidP="00D02E09">
      <w:pPr>
        <w:pStyle w:val="ListParagraph"/>
        <w:rPr>
          <w:lang w:val="en-ZA"/>
        </w:rPr>
      </w:pPr>
      <w:r w:rsidRPr="006009FB">
        <w:rPr>
          <w:lang w:val="en-ZA"/>
        </w:rPr>
        <w:t xml:space="preserve">Registering, subscribing, unsubscribing, or attempting to register, subscribe, or unsubscribe any party from the Platform service if </w:t>
      </w:r>
      <w:r w:rsidR="006441CB">
        <w:rPr>
          <w:lang w:val="en-ZA"/>
        </w:rPr>
        <w:t>the Customer</w:t>
      </w:r>
      <w:r w:rsidRPr="006009FB">
        <w:rPr>
          <w:lang w:val="en-ZA"/>
        </w:rPr>
        <w:t xml:space="preserve"> are not expressly authorized by such party to do so; and</w:t>
      </w:r>
    </w:p>
    <w:p w14:paraId="3303C143" w14:textId="77777777" w:rsidR="004205BE" w:rsidRPr="00D02E09" w:rsidRDefault="004205BE" w:rsidP="00D02E09">
      <w:pPr>
        <w:ind w:left="2268"/>
        <w:rPr>
          <w:lang w:val="en-ZA"/>
        </w:rPr>
      </w:pPr>
    </w:p>
    <w:p w14:paraId="688B48F3" w14:textId="5F13C13D" w:rsidR="001E4C18" w:rsidRPr="006009FB" w:rsidRDefault="001E4C18" w:rsidP="00D02E09">
      <w:pPr>
        <w:pStyle w:val="ListParagraph"/>
        <w:rPr>
          <w:lang w:val="en-ZA"/>
        </w:rPr>
      </w:pPr>
      <w:r w:rsidRPr="006009FB">
        <w:rPr>
          <w:lang w:val="en-ZA"/>
        </w:rPr>
        <w:t xml:space="preserve">Using the Platform or Platform Services other than for its intended purpose, </w:t>
      </w:r>
      <w:r w:rsidR="006009FB">
        <w:rPr>
          <w:lang w:val="en-ZA"/>
        </w:rPr>
        <w:t xml:space="preserve">or </w:t>
      </w:r>
      <w:r w:rsidRPr="006009FB">
        <w:rPr>
          <w:lang w:val="en-ZA"/>
        </w:rPr>
        <w:t>as determined solely in OA discretion, including but not limited to</w:t>
      </w:r>
      <w:r w:rsidR="004205BE">
        <w:rPr>
          <w:lang w:val="en-ZA"/>
        </w:rPr>
        <w:t xml:space="preserve"> using the Platform</w:t>
      </w:r>
      <w:r w:rsidRPr="006009FB">
        <w:rPr>
          <w:lang w:val="en-ZA"/>
        </w:rPr>
        <w:t xml:space="preserve"> to defame, abuse, harass,</w:t>
      </w:r>
      <w:r w:rsidR="006009FB">
        <w:rPr>
          <w:lang w:val="en-ZA"/>
        </w:rPr>
        <w:t xml:space="preserve"> </w:t>
      </w:r>
      <w:r w:rsidRPr="006009FB">
        <w:rPr>
          <w:lang w:val="en-ZA"/>
        </w:rPr>
        <w:t xml:space="preserve">stalk, threaten or otherwise violate the legal rights (such as rights of privacy) of others, and/or to publish, post, distribute or disseminate any defamatory, </w:t>
      </w:r>
      <w:r w:rsidR="006009FB" w:rsidRPr="006009FB">
        <w:rPr>
          <w:lang w:val="en-ZA"/>
        </w:rPr>
        <w:t>infringing, obscene</w:t>
      </w:r>
      <w:r w:rsidRPr="006009FB">
        <w:rPr>
          <w:lang w:val="en-ZA"/>
        </w:rPr>
        <w:t>, pornographic, sexual, indecent or unlawful material or information.</w:t>
      </w:r>
    </w:p>
    <w:p w14:paraId="35380168" w14:textId="77777777" w:rsidR="006009FB" w:rsidRPr="00D02E09" w:rsidRDefault="006009FB" w:rsidP="00D02E09">
      <w:pPr>
        <w:ind w:left="2268"/>
        <w:rPr>
          <w:lang w:val="en-ZA"/>
        </w:rPr>
      </w:pPr>
    </w:p>
    <w:p w14:paraId="01D334C0" w14:textId="7338E2A8" w:rsidR="001E4C18" w:rsidRPr="006009FB" w:rsidRDefault="001E4C18" w:rsidP="00D02E09">
      <w:pPr>
        <w:pStyle w:val="ListParagraph"/>
        <w:rPr>
          <w:lang w:val="en-ZA"/>
        </w:rPr>
      </w:pPr>
      <w:r w:rsidRPr="006009FB">
        <w:rPr>
          <w:lang w:val="en-ZA"/>
        </w:rPr>
        <w:t>The Customer may not interfere with the security of, or otherwise abuse</w:t>
      </w:r>
      <w:r w:rsidR="006009FB">
        <w:rPr>
          <w:lang w:val="en-ZA"/>
        </w:rPr>
        <w:t xml:space="preserve"> the</w:t>
      </w:r>
      <w:r w:rsidRPr="006009FB">
        <w:rPr>
          <w:lang w:val="en-ZA"/>
        </w:rPr>
        <w:t xml:space="preserve"> Platform</w:t>
      </w:r>
      <w:r w:rsidR="006009FB">
        <w:rPr>
          <w:lang w:val="en-ZA"/>
        </w:rPr>
        <w:t>, the Platform Services</w:t>
      </w:r>
      <w:r w:rsidRPr="006009FB">
        <w:rPr>
          <w:lang w:val="en-ZA"/>
        </w:rPr>
        <w:t xml:space="preserve"> or any system resources, services or </w:t>
      </w:r>
      <w:r w:rsidRPr="006009FB">
        <w:rPr>
          <w:lang w:val="en-ZA"/>
        </w:rPr>
        <w:lastRenderedPageBreak/>
        <w:t xml:space="preserve">networks connected to or accessible through this </w:t>
      </w:r>
      <w:r w:rsidR="006009FB" w:rsidRPr="006009FB">
        <w:rPr>
          <w:lang w:val="en-ZA"/>
        </w:rPr>
        <w:t>Platform</w:t>
      </w:r>
      <w:r w:rsidRPr="006009FB">
        <w:rPr>
          <w:lang w:val="en-ZA"/>
        </w:rPr>
        <w:t xml:space="preserve">. </w:t>
      </w:r>
      <w:r w:rsidR="006009FB" w:rsidRPr="006009FB">
        <w:rPr>
          <w:lang w:val="en-ZA"/>
        </w:rPr>
        <w:t>The Customer</w:t>
      </w:r>
      <w:r w:rsidRPr="006009FB">
        <w:rPr>
          <w:lang w:val="en-ZA"/>
        </w:rPr>
        <w:t xml:space="preserve"> may only use this</w:t>
      </w:r>
      <w:r w:rsidR="004205BE">
        <w:rPr>
          <w:lang w:val="en-ZA"/>
        </w:rPr>
        <w:t xml:space="preserve"> Platform</w:t>
      </w:r>
      <w:r w:rsidRPr="006009FB">
        <w:rPr>
          <w:lang w:val="en-ZA"/>
        </w:rPr>
        <w:t xml:space="preserve"> for lawful purposes.</w:t>
      </w:r>
    </w:p>
    <w:p w14:paraId="7AC6725F" w14:textId="77777777" w:rsidR="009C1D59" w:rsidRPr="00147B58" w:rsidRDefault="009C1D59" w:rsidP="00147B58">
      <w:pPr>
        <w:ind w:left="567"/>
        <w:jc w:val="both"/>
        <w:rPr>
          <w:rFonts w:ascii="Arial" w:hAnsi="Arial" w:cs="Arial"/>
          <w:sz w:val="16"/>
          <w:szCs w:val="16"/>
        </w:rPr>
      </w:pPr>
    </w:p>
    <w:p w14:paraId="76F19F54" w14:textId="77777777" w:rsidR="00C64237" w:rsidRPr="00147B58" w:rsidRDefault="00C64237" w:rsidP="00D02E09">
      <w:pPr>
        <w:pStyle w:val="ListParagraph"/>
      </w:pPr>
      <w:r w:rsidRPr="00147B58">
        <w:t>USER SUPPORT</w:t>
      </w:r>
    </w:p>
    <w:p w14:paraId="4933020B" w14:textId="77777777" w:rsidR="00C64237" w:rsidRPr="00147B58" w:rsidRDefault="00C64237" w:rsidP="00D02E09">
      <w:pPr>
        <w:ind w:left="1418"/>
      </w:pPr>
    </w:p>
    <w:p w14:paraId="366E003B" w14:textId="38F1D451" w:rsidR="00CE26B3" w:rsidRPr="008F2287" w:rsidRDefault="006467D9" w:rsidP="00D02E09">
      <w:pPr>
        <w:pStyle w:val="ListParagraph"/>
        <w:rPr>
          <w:b/>
        </w:rPr>
      </w:pPr>
      <w:r>
        <w:t>OA</w:t>
      </w:r>
      <w:r w:rsidR="00C64237" w:rsidRPr="00147B58">
        <w:t xml:space="preserve"> shall provide Support to Users, after receiving a Request for Support from those Users</w:t>
      </w:r>
      <w:r w:rsidR="008F2287">
        <w:t>.</w:t>
      </w:r>
    </w:p>
    <w:p w14:paraId="03922666" w14:textId="77777777" w:rsidR="00DD1048" w:rsidRPr="00147B58" w:rsidRDefault="00DD1048" w:rsidP="00D02E09"/>
    <w:p w14:paraId="18D7C510" w14:textId="755B4CAC" w:rsidR="00DD1048" w:rsidRPr="00147B58" w:rsidRDefault="00DD1048" w:rsidP="00D02E09">
      <w:pPr>
        <w:pStyle w:val="ListParagraph"/>
      </w:pPr>
      <w:bookmarkStart w:id="8" w:name="_Ref451257436"/>
      <w:r w:rsidRPr="00147B58">
        <w:t>UPTIME UNDERTAKINGS</w:t>
      </w:r>
      <w:bookmarkEnd w:id="8"/>
    </w:p>
    <w:p w14:paraId="28AFBE85" w14:textId="77777777" w:rsidR="00383545" w:rsidRPr="00147B58" w:rsidRDefault="00383545" w:rsidP="00147B58">
      <w:pPr>
        <w:ind w:left="567"/>
        <w:jc w:val="both"/>
        <w:rPr>
          <w:rFonts w:ascii="Arial" w:hAnsi="Arial" w:cs="Arial"/>
          <w:sz w:val="16"/>
          <w:szCs w:val="16"/>
        </w:rPr>
      </w:pPr>
    </w:p>
    <w:p w14:paraId="3C299FDA" w14:textId="750772E1" w:rsidR="009B3ECE" w:rsidRPr="00147B58" w:rsidRDefault="006467D9" w:rsidP="00D02E09">
      <w:pPr>
        <w:pStyle w:val="ListParagraph"/>
      </w:pPr>
      <w:r>
        <w:t>OA</w:t>
      </w:r>
      <w:r w:rsidR="009B3ECE" w:rsidRPr="00147B58">
        <w:t xml:space="preserve"> shall ensure that:</w:t>
      </w:r>
    </w:p>
    <w:p w14:paraId="23E63FA5" w14:textId="77777777" w:rsidR="009B3ECE" w:rsidRPr="00147B58" w:rsidRDefault="009B3ECE" w:rsidP="00D02E09">
      <w:pPr>
        <w:ind w:left="1418"/>
      </w:pPr>
    </w:p>
    <w:p w14:paraId="792CC7A2" w14:textId="44B52C94" w:rsidR="00DD1048" w:rsidRPr="00147B58" w:rsidRDefault="00827C03" w:rsidP="00D02E09">
      <w:pPr>
        <w:pStyle w:val="ListParagraph"/>
      </w:pPr>
      <w:r w:rsidRPr="00147B58">
        <w:t>The</w:t>
      </w:r>
      <w:r w:rsidR="006467D9">
        <w:t xml:space="preserve"> </w:t>
      </w:r>
      <w:r w:rsidR="00C64237" w:rsidRPr="00147B58">
        <w:t>Platform</w:t>
      </w:r>
      <w:r w:rsidR="001A2532" w:rsidRPr="00147B58">
        <w:t xml:space="preserve"> </w:t>
      </w:r>
      <w:r w:rsidR="00C64237" w:rsidRPr="00147B58">
        <w:t>shall have 99</w:t>
      </w:r>
      <w:r w:rsidR="00DD1048" w:rsidRPr="00147B58">
        <w:t xml:space="preserve">% </w:t>
      </w:r>
      <w:r w:rsidR="001A2532" w:rsidRPr="00147B58">
        <w:t xml:space="preserve">(ninety-nine percent) </w:t>
      </w:r>
      <w:r w:rsidR="00DD1048" w:rsidRPr="00147B58">
        <w:t>Uptime, during Core Working Hours in any calendar year, except in the case of agreed Scheduled Downtime.</w:t>
      </w:r>
    </w:p>
    <w:p w14:paraId="45F39174" w14:textId="77777777" w:rsidR="00383545" w:rsidRPr="00147B58" w:rsidRDefault="00383545" w:rsidP="00147B58">
      <w:pPr>
        <w:ind w:left="567"/>
        <w:jc w:val="both"/>
        <w:rPr>
          <w:rFonts w:ascii="Arial" w:hAnsi="Arial" w:cs="Arial"/>
          <w:sz w:val="16"/>
          <w:szCs w:val="16"/>
        </w:rPr>
      </w:pPr>
    </w:p>
    <w:p w14:paraId="2C1FF5DE" w14:textId="4895C8E5" w:rsidR="00DD1048" w:rsidRPr="00147B58" w:rsidRDefault="00C64237" w:rsidP="00D02E09">
      <w:pPr>
        <w:pStyle w:val="ListParagraph"/>
      </w:pPr>
      <w:r w:rsidRPr="00147B58">
        <w:t>T</w:t>
      </w:r>
      <w:r w:rsidR="00DD1048" w:rsidRPr="00147B58">
        <w:t xml:space="preserve">he </w:t>
      </w:r>
      <w:r w:rsidR="006674AE" w:rsidRPr="00147B58">
        <w:t>Customer</w:t>
      </w:r>
      <w:r w:rsidR="00DD1048" w:rsidRPr="00147B58">
        <w:t xml:space="preserve"> </w:t>
      </w:r>
      <w:r w:rsidRPr="00147B58">
        <w:t xml:space="preserve">shall be given </w:t>
      </w:r>
      <w:r w:rsidR="00DD1048" w:rsidRPr="00147B58">
        <w:t>with at least 48 (</w:t>
      </w:r>
      <w:r w:rsidR="008E4989" w:rsidRPr="00147B58">
        <w:t>forty-eight</w:t>
      </w:r>
      <w:r w:rsidR="00DD1048" w:rsidRPr="00147B58">
        <w:t xml:space="preserve">) hours’ notice of any Scheduled Downtime in order that the </w:t>
      </w:r>
      <w:r w:rsidR="006674AE" w:rsidRPr="00147B58">
        <w:t>Customer</w:t>
      </w:r>
      <w:r w:rsidR="00DD1048" w:rsidRPr="00147B58">
        <w:t xml:space="preserve"> may inform </w:t>
      </w:r>
      <w:r w:rsidR="008E4989" w:rsidRPr="00147B58">
        <w:t>the</w:t>
      </w:r>
      <w:r w:rsidR="00DD1048" w:rsidRPr="00147B58">
        <w:t xml:space="preserve"> Users</w:t>
      </w:r>
      <w:r w:rsidR="002D612A" w:rsidRPr="00147B58">
        <w:rPr>
          <w:b/>
        </w:rPr>
        <w:t xml:space="preserve"> </w:t>
      </w:r>
      <w:r w:rsidR="00DD1048" w:rsidRPr="00147B58">
        <w:t>accordingly.</w:t>
      </w:r>
    </w:p>
    <w:p w14:paraId="1EA8393A" w14:textId="77777777" w:rsidR="00531BD3" w:rsidRPr="00147B58" w:rsidRDefault="00531BD3" w:rsidP="00147B58">
      <w:pPr>
        <w:jc w:val="both"/>
        <w:rPr>
          <w:sz w:val="16"/>
          <w:szCs w:val="16"/>
        </w:rPr>
      </w:pPr>
    </w:p>
    <w:p w14:paraId="22F7C361" w14:textId="4DE1424D" w:rsidR="00DD1048" w:rsidRPr="00147B58" w:rsidRDefault="00DD1048" w:rsidP="00D02E09">
      <w:pPr>
        <w:pStyle w:val="ListParagraph"/>
      </w:pPr>
      <w:r w:rsidRPr="00147B58">
        <w:t xml:space="preserve">Scheduled Downtime will occur outside of Core Working Hours, except under unusual circumstances, </w:t>
      </w:r>
      <w:r w:rsidR="00C64237" w:rsidRPr="00147B58">
        <w:t xml:space="preserve">in which </w:t>
      </w:r>
      <w:r w:rsidR="00B04930" w:rsidRPr="00147B58">
        <w:t xml:space="preserve">case </w:t>
      </w:r>
      <w:r w:rsidR="006467D9">
        <w:t>OA</w:t>
      </w:r>
      <w:r w:rsidR="00B04930" w:rsidRPr="00147B58">
        <w:t xml:space="preserve"> shall notify the </w:t>
      </w:r>
      <w:r w:rsidR="001E13A6" w:rsidRPr="00147B58">
        <w:t>Customer accordingly.</w:t>
      </w:r>
    </w:p>
    <w:p w14:paraId="160F3416" w14:textId="77777777" w:rsidR="00383545" w:rsidRPr="00147B58" w:rsidRDefault="00383545" w:rsidP="00147B58">
      <w:pPr>
        <w:ind w:left="567"/>
        <w:jc w:val="both"/>
        <w:rPr>
          <w:rFonts w:ascii="Arial" w:hAnsi="Arial" w:cs="Arial"/>
          <w:sz w:val="16"/>
          <w:szCs w:val="16"/>
        </w:rPr>
      </w:pPr>
    </w:p>
    <w:p w14:paraId="604DED48" w14:textId="274C3B49" w:rsidR="00DD1048" w:rsidRPr="00147B58" w:rsidRDefault="009B3ECE" w:rsidP="00D02E09">
      <w:pPr>
        <w:pStyle w:val="ListParagraph"/>
      </w:pPr>
      <w:r w:rsidRPr="00147B58">
        <w:t>T</w:t>
      </w:r>
      <w:r w:rsidR="00C64237" w:rsidRPr="00147B58">
        <w:t>he Platform</w:t>
      </w:r>
      <w:r w:rsidR="001A2532" w:rsidRPr="00147B58">
        <w:t xml:space="preserve"> does not experience more than</w:t>
      </w:r>
      <w:r w:rsidR="00DD1048" w:rsidRPr="00147B58">
        <w:t xml:space="preserve"> 15% Scheduled Downtime in any calendar year, except by written agreement.</w:t>
      </w:r>
    </w:p>
    <w:p w14:paraId="586AC7B6" w14:textId="3978438F" w:rsidR="00DD1048" w:rsidRPr="00147B58" w:rsidRDefault="00DD1048" w:rsidP="00092E8E">
      <w:pPr>
        <w:jc w:val="both"/>
        <w:rPr>
          <w:rFonts w:ascii="Arial" w:hAnsi="Arial" w:cs="Arial"/>
          <w:sz w:val="16"/>
          <w:szCs w:val="16"/>
        </w:rPr>
      </w:pPr>
    </w:p>
    <w:p w14:paraId="3CFB6CB4" w14:textId="77777777" w:rsidR="001C0E9C" w:rsidRPr="00147B58" w:rsidRDefault="001C0E9C" w:rsidP="00147B58">
      <w:pPr>
        <w:ind w:left="567"/>
        <w:jc w:val="both"/>
        <w:rPr>
          <w:rFonts w:ascii="Arial" w:hAnsi="Arial" w:cs="Arial"/>
          <w:sz w:val="16"/>
          <w:szCs w:val="16"/>
        </w:rPr>
      </w:pPr>
    </w:p>
    <w:p w14:paraId="7445C441" w14:textId="6B2F9027" w:rsidR="00FA0549" w:rsidRPr="00147B58" w:rsidRDefault="00FA0549" w:rsidP="00D02E09">
      <w:pPr>
        <w:pStyle w:val="ListParagraph"/>
      </w:pPr>
      <w:bookmarkStart w:id="9" w:name="_Ref403048261"/>
      <w:r w:rsidRPr="00147B58">
        <w:t xml:space="preserve">RENEWAL OF THE </w:t>
      </w:r>
      <w:r w:rsidR="00B97A37">
        <w:t>SUBSCRIPTION</w:t>
      </w:r>
    </w:p>
    <w:p w14:paraId="34C74DC6" w14:textId="77777777" w:rsidR="00FA0549" w:rsidRPr="00147B58" w:rsidRDefault="00FA0549" w:rsidP="00147B58">
      <w:pPr>
        <w:ind w:left="567"/>
        <w:jc w:val="both"/>
        <w:rPr>
          <w:rFonts w:ascii="Arial" w:hAnsi="Arial" w:cs="Arial"/>
          <w:sz w:val="16"/>
          <w:szCs w:val="16"/>
        </w:rPr>
      </w:pPr>
    </w:p>
    <w:p w14:paraId="7689C825" w14:textId="28F16B0A" w:rsidR="00FA0549" w:rsidRPr="00147B58" w:rsidRDefault="00FA0549" w:rsidP="00D02E09">
      <w:pPr>
        <w:pStyle w:val="ListParagraph"/>
      </w:pPr>
      <w:r w:rsidRPr="00147B58">
        <w:t xml:space="preserve">After the Initial Period, the </w:t>
      </w:r>
      <w:r w:rsidR="00A546AE">
        <w:t>Subscription</w:t>
      </w:r>
      <w:r w:rsidR="002D612A" w:rsidRPr="00147B58">
        <w:t xml:space="preserve"> </w:t>
      </w:r>
      <w:r w:rsidRPr="00147B58">
        <w:t xml:space="preserve">shall be renewed automatically for period of one </w:t>
      </w:r>
      <w:r w:rsidR="00A546AE">
        <w:t>month at a time</w:t>
      </w:r>
      <w:r w:rsidRPr="00147B58">
        <w:t xml:space="preserve">, that is, </w:t>
      </w:r>
      <w:r w:rsidR="0038299D" w:rsidRPr="00147B58">
        <w:t xml:space="preserve">unless either </w:t>
      </w:r>
      <w:r w:rsidR="00756B20" w:rsidRPr="00147B58">
        <w:t>P</w:t>
      </w:r>
      <w:r w:rsidR="0038299D" w:rsidRPr="00147B58">
        <w:t xml:space="preserve">arty gives notice </w:t>
      </w:r>
      <w:r w:rsidRPr="00147B58">
        <w:t xml:space="preserve">to the other </w:t>
      </w:r>
      <w:r w:rsidR="00756B20" w:rsidRPr="00147B58">
        <w:t>P</w:t>
      </w:r>
      <w:r w:rsidRPr="00147B58">
        <w:t>arty</w:t>
      </w:r>
      <w:r w:rsidR="0038299D" w:rsidRPr="00147B58">
        <w:t xml:space="preserve">, stating that the </w:t>
      </w:r>
      <w:r w:rsidR="008F5892">
        <w:t>Subscription</w:t>
      </w:r>
      <w:r w:rsidR="002D612A" w:rsidRPr="00147B58">
        <w:rPr>
          <w:b/>
        </w:rPr>
        <w:t xml:space="preserve"> </w:t>
      </w:r>
      <w:r w:rsidR="0038299D" w:rsidRPr="00147B58">
        <w:t>shall not be renewed,</w:t>
      </w:r>
      <w:r w:rsidRPr="00147B58">
        <w:t xml:space="preserve"> </w:t>
      </w:r>
      <w:r w:rsidR="0038299D" w:rsidRPr="00147B58">
        <w:t xml:space="preserve">and such notice is received by the other </w:t>
      </w:r>
      <w:r w:rsidR="00756B20" w:rsidRPr="00147B58">
        <w:t>P</w:t>
      </w:r>
      <w:r w:rsidR="0038299D" w:rsidRPr="00147B58">
        <w:t>arty not less than one month before the end of the Initial Period or the anniversary of such end date (as the case may be).</w:t>
      </w:r>
    </w:p>
    <w:p w14:paraId="34CC3E9E" w14:textId="77777777" w:rsidR="0038299D" w:rsidRPr="00147B58" w:rsidRDefault="0038299D" w:rsidP="00147B58">
      <w:pPr>
        <w:ind w:left="1418"/>
        <w:jc w:val="both"/>
        <w:rPr>
          <w:rFonts w:ascii="Arial" w:hAnsi="Arial" w:cs="Arial"/>
          <w:sz w:val="16"/>
          <w:szCs w:val="16"/>
        </w:rPr>
      </w:pPr>
    </w:p>
    <w:p w14:paraId="419717CB" w14:textId="04E8DA5C" w:rsidR="00FA0549" w:rsidRPr="00147B58" w:rsidRDefault="00FA0549" w:rsidP="00D02E09">
      <w:pPr>
        <w:pStyle w:val="ListParagraph"/>
      </w:pPr>
      <w:bookmarkStart w:id="10" w:name="_Ref451250258"/>
      <w:r w:rsidRPr="00147B58">
        <w:t xml:space="preserve">In the case of a renewal, the </w:t>
      </w:r>
      <w:r w:rsidR="008F5892">
        <w:t>Subscription</w:t>
      </w:r>
      <w:r w:rsidRPr="00147B58">
        <w:t xml:space="preserve"> Fee for subsequent renewals shall be increased </w:t>
      </w:r>
      <w:r w:rsidR="0038299D" w:rsidRPr="00147B58">
        <w:t xml:space="preserve">by at least </w:t>
      </w:r>
      <w:r w:rsidRPr="00147B58">
        <w:t>the Renewal Increase</w:t>
      </w:r>
      <w:r w:rsidR="00F6226A" w:rsidRPr="00147B58">
        <w:t>, unless otherwise agreed in writing between the Parties</w:t>
      </w:r>
      <w:r w:rsidRPr="00147B58">
        <w:t>.</w:t>
      </w:r>
      <w:bookmarkEnd w:id="10"/>
    </w:p>
    <w:p w14:paraId="262A58A2" w14:textId="77777777" w:rsidR="00FA0549" w:rsidRPr="00147B58" w:rsidRDefault="00FA0549" w:rsidP="00147B58">
      <w:pPr>
        <w:ind w:left="567" w:hanging="567"/>
        <w:jc w:val="both"/>
        <w:rPr>
          <w:rFonts w:ascii="Arial" w:hAnsi="Arial" w:cs="Arial"/>
          <w:sz w:val="16"/>
          <w:szCs w:val="16"/>
        </w:rPr>
      </w:pPr>
    </w:p>
    <w:p w14:paraId="2C13B8D1" w14:textId="14292969" w:rsidR="001968A3" w:rsidRPr="00147B58" w:rsidRDefault="001968A3" w:rsidP="00D02E09">
      <w:pPr>
        <w:pStyle w:val="ListParagraph"/>
      </w:pPr>
      <w:bookmarkStart w:id="11" w:name="_Ref315883816"/>
      <w:r w:rsidRPr="00147B58">
        <w:t>OWNERSHIP OF INTELLECTUAL PROPERTY</w:t>
      </w:r>
      <w:bookmarkEnd w:id="9"/>
      <w:bookmarkEnd w:id="11"/>
    </w:p>
    <w:p w14:paraId="7A169171" w14:textId="77777777" w:rsidR="001968A3" w:rsidRPr="00147B58" w:rsidRDefault="001968A3" w:rsidP="00147B58">
      <w:pPr>
        <w:ind w:left="1418"/>
        <w:jc w:val="both"/>
        <w:rPr>
          <w:rFonts w:ascii="Arial" w:hAnsi="Arial" w:cs="Arial"/>
          <w:sz w:val="16"/>
          <w:szCs w:val="16"/>
        </w:rPr>
      </w:pPr>
    </w:p>
    <w:p w14:paraId="0B86FB96" w14:textId="3AC50D5D" w:rsidR="00DD1048" w:rsidRPr="00147B58" w:rsidRDefault="001968A3" w:rsidP="00D02E09">
      <w:pPr>
        <w:pStyle w:val="ListParagraph"/>
      </w:pPr>
      <w:r w:rsidRPr="00147B58">
        <w:t xml:space="preserve">All Intellectual Property added to </w:t>
      </w:r>
      <w:r w:rsidR="00C64237" w:rsidRPr="00147B58">
        <w:t xml:space="preserve">the </w:t>
      </w:r>
      <w:r w:rsidR="00A546AE">
        <w:t>OA</w:t>
      </w:r>
      <w:r w:rsidR="00C64237" w:rsidRPr="00147B58">
        <w:t xml:space="preserve"> Platform</w:t>
      </w:r>
      <w:r w:rsidRPr="00147B58">
        <w:t xml:space="preserve"> resulting from suggestions, comments and requests made by the Users or anybody else, shall become th</w:t>
      </w:r>
      <w:r w:rsidR="00904C8C" w:rsidRPr="00147B58">
        <w:t xml:space="preserve">e property of </w:t>
      </w:r>
      <w:r w:rsidR="00A546AE">
        <w:t>OA</w:t>
      </w:r>
      <w:r w:rsidR="00904C8C" w:rsidRPr="00147B58">
        <w:t>.</w:t>
      </w:r>
      <w:r w:rsidRPr="00147B58">
        <w:t xml:space="preserve"> </w:t>
      </w:r>
    </w:p>
    <w:p w14:paraId="7BB1DA3A" w14:textId="77777777" w:rsidR="00DE7F1A" w:rsidRPr="00147B58" w:rsidRDefault="00DE7F1A" w:rsidP="00147B58">
      <w:pPr>
        <w:ind w:left="1418"/>
        <w:jc w:val="both"/>
        <w:rPr>
          <w:rFonts w:ascii="Arial" w:hAnsi="Arial" w:cs="Arial"/>
          <w:sz w:val="16"/>
          <w:szCs w:val="16"/>
        </w:rPr>
      </w:pPr>
    </w:p>
    <w:p w14:paraId="1B79AD06" w14:textId="5E6CAAE4" w:rsidR="002C2CB9" w:rsidRPr="00147B58" w:rsidRDefault="00A546AE" w:rsidP="00D02E09">
      <w:pPr>
        <w:pStyle w:val="ListParagraph"/>
        <w:rPr>
          <w:lang w:val="en-ZA"/>
        </w:rPr>
      </w:pPr>
      <w:r>
        <w:rPr>
          <w:lang w:val="en-ZA"/>
        </w:rPr>
        <w:t>OA</w:t>
      </w:r>
      <w:r w:rsidR="002C2CB9" w:rsidRPr="00147B58">
        <w:rPr>
          <w:lang w:val="en-ZA"/>
        </w:rPr>
        <w:t xml:space="preserve"> shall retain copyright over the </w:t>
      </w:r>
      <w:r>
        <w:rPr>
          <w:lang w:val="en-ZA"/>
        </w:rPr>
        <w:t>Platform and the Platform Services</w:t>
      </w:r>
      <w:r w:rsidR="002C2CB9" w:rsidRPr="00147B58">
        <w:rPr>
          <w:lang w:val="en-ZA"/>
        </w:rPr>
        <w:t xml:space="preserve">.  </w:t>
      </w:r>
    </w:p>
    <w:p w14:paraId="194D5DB5" w14:textId="77777777" w:rsidR="00904C8C" w:rsidRPr="00147B58" w:rsidRDefault="00904C8C" w:rsidP="00147B58">
      <w:pPr>
        <w:ind w:left="567"/>
        <w:jc w:val="both"/>
        <w:rPr>
          <w:rFonts w:ascii="Arial" w:hAnsi="Arial" w:cs="Arial"/>
          <w:sz w:val="16"/>
          <w:szCs w:val="16"/>
        </w:rPr>
      </w:pPr>
    </w:p>
    <w:p w14:paraId="4AA4118B" w14:textId="77777777" w:rsidR="005D26B3" w:rsidRPr="00147B58" w:rsidRDefault="005D26B3" w:rsidP="00147B58">
      <w:pPr>
        <w:ind w:left="1418"/>
        <w:jc w:val="both"/>
        <w:rPr>
          <w:sz w:val="16"/>
          <w:szCs w:val="16"/>
        </w:rPr>
      </w:pPr>
      <w:bookmarkStart w:id="12" w:name="_Ref315885222"/>
    </w:p>
    <w:p w14:paraId="5C085ABB" w14:textId="2B8E4A4F" w:rsidR="0028153E" w:rsidRPr="00147B58" w:rsidRDefault="0028153E" w:rsidP="00D02E09">
      <w:pPr>
        <w:pStyle w:val="ListParagraph"/>
      </w:pPr>
      <w:r w:rsidRPr="00147B58">
        <w:t>USE OF DATA AND CONTENT</w:t>
      </w:r>
      <w:r w:rsidR="00A546AE">
        <w:t xml:space="preserve"> AND DATA PROTECTION</w:t>
      </w:r>
    </w:p>
    <w:p w14:paraId="7C971B0B" w14:textId="77777777" w:rsidR="0028153E" w:rsidRPr="00147B58" w:rsidRDefault="0028153E" w:rsidP="00D02E09">
      <w:pPr>
        <w:ind w:left="567"/>
      </w:pPr>
    </w:p>
    <w:p w14:paraId="76E1FA88" w14:textId="6D9BB1B8" w:rsidR="0028153E" w:rsidRDefault="0028153E" w:rsidP="00845256">
      <w:pPr>
        <w:ind w:left="1701"/>
        <w:jc w:val="both"/>
        <w:rPr>
          <w:rFonts w:ascii="Arial" w:eastAsiaTheme="minorEastAsia" w:hAnsi="Arial" w:cs="Arial"/>
          <w:sz w:val="16"/>
          <w:szCs w:val="16"/>
        </w:rPr>
      </w:pPr>
      <w:r w:rsidRPr="00147B58">
        <w:rPr>
          <w:rFonts w:ascii="Arial" w:eastAsiaTheme="minorEastAsia" w:hAnsi="Arial" w:cs="Arial"/>
          <w:sz w:val="16"/>
          <w:szCs w:val="16"/>
        </w:rPr>
        <w:t xml:space="preserve">The Customer consents to data and content collected </w:t>
      </w:r>
      <w:r w:rsidR="006E61C1" w:rsidRPr="00147B58">
        <w:rPr>
          <w:rFonts w:ascii="Arial" w:eastAsiaTheme="minorEastAsia" w:hAnsi="Arial" w:cs="Arial"/>
          <w:sz w:val="16"/>
          <w:szCs w:val="16"/>
        </w:rPr>
        <w:t>by</w:t>
      </w:r>
      <w:r w:rsidR="00A546AE">
        <w:rPr>
          <w:rFonts w:ascii="Arial" w:eastAsiaTheme="minorEastAsia" w:hAnsi="Arial" w:cs="Arial"/>
          <w:sz w:val="16"/>
          <w:szCs w:val="16"/>
        </w:rPr>
        <w:t xml:space="preserve"> OA</w:t>
      </w:r>
      <w:r w:rsidR="006E61C1" w:rsidRPr="00147B58">
        <w:rPr>
          <w:rFonts w:ascii="Arial" w:eastAsiaTheme="minorEastAsia" w:hAnsi="Arial" w:cs="Arial"/>
          <w:sz w:val="16"/>
          <w:szCs w:val="16"/>
        </w:rPr>
        <w:t xml:space="preserve"> </w:t>
      </w:r>
      <w:r w:rsidRPr="00147B58">
        <w:rPr>
          <w:rFonts w:ascii="Arial" w:eastAsiaTheme="minorEastAsia" w:hAnsi="Arial" w:cs="Arial"/>
          <w:sz w:val="16"/>
          <w:szCs w:val="16"/>
        </w:rPr>
        <w:t xml:space="preserve">from Customers being used in an aggregated, de-identified and anonymous format for research and analysis by </w:t>
      </w:r>
      <w:r w:rsidR="00A546AE">
        <w:rPr>
          <w:rFonts w:ascii="Arial" w:eastAsiaTheme="minorEastAsia" w:hAnsi="Arial" w:cs="Arial"/>
          <w:sz w:val="16"/>
          <w:szCs w:val="16"/>
        </w:rPr>
        <w:t xml:space="preserve">OA </w:t>
      </w:r>
      <w:r w:rsidRPr="00147B58">
        <w:rPr>
          <w:rFonts w:ascii="Arial" w:eastAsiaTheme="minorEastAsia" w:hAnsi="Arial" w:cs="Arial"/>
          <w:sz w:val="16"/>
          <w:szCs w:val="16"/>
        </w:rPr>
        <w:t xml:space="preserve">or third parties which research may be published by </w:t>
      </w:r>
      <w:r w:rsidR="00A546AE">
        <w:rPr>
          <w:rFonts w:ascii="Arial" w:eastAsiaTheme="minorEastAsia" w:hAnsi="Arial" w:cs="Arial"/>
          <w:sz w:val="16"/>
          <w:szCs w:val="16"/>
        </w:rPr>
        <w:t>OA</w:t>
      </w:r>
      <w:r w:rsidRPr="00147B58">
        <w:rPr>
          <w:rFonts w:ascii="Arial" w:eastAsiaTheme="minorEastAsia" w:hAnsi="Arial" w:cs="Arial"/>
          <w:sz w:val="16"/>
          <w:szCs w:val="16"/>
        </w:rPr>
        <w:t xml:space="preserve"> and third parties.</w:t>
      </w:r>
    </w:p>
    <w:p w14:paraId="5901CED5" w14:textId="77777777" w:rsidR="006009FB" w:rsidRPr="00147B58" w:rsidRDefault="006009FB" w:rsidP="00147B58">
      <w:pPr>
        <w:ind w:left="567"/>
        <w:jc w:val="both"/>
        <w:rPr>
          <w:rFonts w:ascii="Arial" w:eastAsiaTheme="minorEastAsia" w:hAnsi="Arial" w:cs="Arial"/>
          <w:sz w:val="16"/>
          <w:szCs w:val="16"/>
        </w:rPr>
      </w:pPr>
    </w:p>
    <w:p w14:paraId="67DD62F7" w14:textId="77777777" w:rsidR="006009FB" w:rsidRPr="006009FB" w:rsidRDefault="006009FB" w:rsidP="006009FB">
      <w:pPr>
        <w:keepNext/>
        <w:jc w:val="both"/>
        <w:rPr>
          <w:b/>
          <w:sz w:val="16"/>
          <w:szCs w:val="16"/>
        </w:rPr>
      </w:pPr>
    </w:p>
    <w:p w14:paraId="278A8706" w14:textId="58C69472" w:rsidR="006441CB" w:rsidRPr="006441CB" w:rsidRDefault="006441CB" w:rsidP="00D02E09">
      <w:pPr>
        <w:pStyle w:val="ListParagraph"/>
      </w:pPr>
      <w:r w:rsidRPr="006441CB">
        <w:rPr>
          <w:lang w:val="en-ZA"/>
        </w:rPr>
        <w:t>DATA SECURITY</w:t>
      </w:r>
    </w:p>
    <w:p w14:paraId="5539C4A3" w14:textId="77777777" w:rsidR="006441CB" w:rsidRPr="006441CB" w:rsidRDefault="006441CB" w:rsidP="00D02E09">
      <w:pPr>
        <w:ind w:left="567"/>
      </w:pPr>
    </w:p>
    <w:p w14:paraId="26B9A266" w14:textId="5A1347DC" w:rsidR="006009FB" w:rsidRPr="006441CB" w:rsidRDefault="006441CB" w:rsidP="00D02E09">
      <w:pPr>
        <w:pStyle w:val="ListParagraph"/>
        <w:rPr>
          <w:b/>
        </w:rPr>
      </w:pPr>
      <w:r w:rsidRPr="006441CB">
        <w:rPr>
          <w:lang w:val="en-ZA"/>
        </w:rPr>
        <w:t>OA</w:t>
      </w:r>
      <w:r w:rsidR="006009FB" w:rsidRPr="006441CB">
        <w:rPr>
          <w:lang w:val="en-ZA"/>
        </w:rPr>
        <w:t xml:space="preserve"> shall exercise commercially reasonably efforts to prevent unauthorized exposure</w:t>
      </w:r>
      <w:r w:rsidRPr="006441CB">
        <w:rPr>
          <w:lang w:val="en-ZA"/>
        </w:rPr>
        <w:t xml:space="preserve"> </w:t>
      </w:r>
      <w:r w:rsidR="006009FB" w:rsidRPr="006441CB">
        <w:rPr>
          <w:lang w:val="en-ZA"/>
        </w:rPr>
        <w:t xml:space="preserve">or disclosure of </w:t>
      </w:r>
      <w:r w:rsidRPr="006441CB">
        <w:rPr>
          <w:lang w:val="en-ZA"/>
        </w:rPr>
        <w:t>the Customers’</w:t>
      </w:r>
      <w:r w:rsidR="006009FB" w:rsidRPr="006441CB">
        <w:rPr>
          <w:lang w:val="en-ZA"/>
        </w:rPr>
        <w:t xml:space="preserve"> </w:t>
      </w:r>
      <w:r w:rsidRPr="006441CB">
        <w:rPr>
          <w:lang w:val="en-ZA"/>
        </w:rPr>
        <w:t>D</w:t>
      </w:r>
      <w:r w:rsidR="006009FB" w:rsidRPr="006441CB">
        <w:rPr>
          <w:lang w:val="en-ZA"/>
        </w:rPr>
        <w:t>ata</w:t>
      </w:r>
    </w:p>
    <w:p w14:paraId="6D08DE73" w14:textId="77777777" w:rsidR="006441CB" w:rsidRPr="006441CB" w:rsidRDefault="006441CB" w:rsidP="00D02E09">
      <w:pPr>
        <w:ind w:left="1418"/>
      </w:pPr>
    </w:p>
    <w:p w14:paraId="68AE5D51" w14:textId="38B1FA1E" w:rsidR="006441CB" w:rsidRPr="006441CB" w:rsidRDefault="006441CB" w:rsidP="00D02E09">
      <w:pPr>
        <w:pStyle w:val="ListParagraph"/>
        <w:rPr>
          <w:lang w:val="en-ZA"/>
        </w:rPr>
      </w:pPr>
      <w:r w:rsidRPr="006441CB">
        <w:rPr>
          <w:lang w:val="en-ZA"/>
        </w:rPr>
        <w:t xml:space="preserve">OA will use, at a minimum, industry standard technical and organizational security measures to transfer, store, and process </w:t>
      </w:r>
      <w:r>
        <w:rPr>
          <w:lang w:val="en-ZA"/>
        </w:rPr>
        <w:t>the Customer</w:t>
      </w:r>
      <w:r w:rsidRPr="006441CB">
        <w:rPr>
          <w:lang w:val="en-ZA"/>
        </w:rPr>
        <w:t xml:space="preserve"> Data. These measures are designed to protect the integrity of </w:t>
      </w:r>
      <w:r>
        <w:rPr>
          <w:lang w:val="en-ZA"/>
        </w:rPr>
        <w:t>the Customer</w:t>
      </w:r>
      <w:r w:rsidRPr="006441CB">
        <w:rPr>
          <w:lang w:val="en-ZA"/>
        </w:rPr>
        <w:t xml:space="preserve"> Data and guard against the unauthorized or unlawful access</w:t>
      </w:r>
      <w:r w:rsidR="008F2287">
        <w:rPr>
          <w:lang w:val="en-ZA"/>
        </w:rPr>
        <w:t xml:space="preserve"> to, use and processing of the Customer Data</w:t>
      </w:r>
    </w:p>
    <w:p w14:paraId="043C3159" w14:textId="597B222F" w:rsidR="006441CB" w:rsidRDefault="006441CB" w:rsidP="006441CB">
      <w:pPr>
        <w:autoSpaceDE w:val="0"/>
        <w:autoSpaceDN w:val="0"/>
        <w:adjustRightInd w:val="0"/>
        <w:ind w:left="1418" w:firstLine="22"/>
        <w:jc w:val="both"/>
        <w:rPr>
          <w:rFonts w:ascii="Arial" w:hAnsi="Arial" w:cs="Arial"/>
          <w:sz w:val="16"/>
          <w:szCs w:val="16"/>
          <w:lang w:val="en-ZA"/>
        </w:rPr>
      </w:pPr>
      <w:r w:rsidRPr="006441CB">
        <w:rPr>
          <w:rFonts w:ascii="Arial" w:hAnsi="Arial" w:cs="Arial"/>
          <w:sz w:val="16"/>
          <w:szCs w:val="16"/>
          <w:lang w:val="en-ZA"/>
        </w:rPr>
        <w:t xml:space="preserve"> </w:t>
      </w:r>
    </w:p>
    <w:p w14:paraId="25B45055" w14:textId="77777777" w:rsidR="006441CB" w:rsidRPr="00D02E09" w:rsidRDefault="006441CB" w:rsidP="00D02E09">
      <w:pPr>
        <w:ind w:left="1418"/>
        <w:rPr>
          <w:lang w:val="en-ZA"/>
        </w:rPr>
      </w:pPr>
    </w:p>
    <w:p w14:paraId="177E2CEC" w14:textId="44358469" w:rsidR="006009FB" w:rsidRPr="006441CB" w:rsidRDefault="006441CB" w:rsidP="00D02E09">
      <w:pPr>
        <w:pStyle w:val="ListParagraph"/>
        <w:rPr>
          <w:b/>
        </w:rPr>
      </w:pPr>
      <w:r w:rsidRPr="006441CB">
        <w:rPr>
          <w:lang w:val="en-ZA"/>
        </w:rPr>
        <w:t xml:space="preserve">OA </w:t>
      </w:r>
      <w:r w:rsidR="006009FB" w:rsidRPr="006441CB">
        <w:rPr>
          <w:lang w:val="en-ZA"/>
        </w:rPr>
        <w:t>shall not be held responsible in the event of data loss for any reason whatsoever.</w:t>
      </w:r>
    </w:p>
    <w:p w14:paraId="365B0A46" w14:textId="77777777" w:rsidR="006441CB" w:rsidRPr="006441CB" w:rsidRDefault="006441CB" w:rsidP="00D02E09">
      <w:pPr>
        <w:ind w:left="1418"/>
      </w:pPr>
    </w:p>
    <w:p w14:paraId="54258E67" w14:textId="77777777" w:rsidR="006441CB" w:rsidRPr="006441CB" w:rsidRDefault="006441CB" w:rsidP="00D02E09">
      <w:pPr>
        <w:ind w:left="1418"/>
      </w:pPr>
    </w:p>
    <w:p w14:paraId="40557B19" w14:textId="17EFC6A1" w:rsidR="00DD1048" w:rsidRPr="00147B58" w:rsidRDefault="00DD1048" w:rsidP="00D02E09">
      <w:pPr>
        <w:pStyle w:val="ListParagraph"/>
      </w:pPr>
      <w:r w:rsidRPr="00147B58">
        <w:t>BREACH</w:t>
      </w:r>
      <w:bookmarkEnd w:id="12"/>
      <w:r w:rsidR="006009FB">
        <w:t xml:space="preserve"> AND SUSPENSION OF SUBS</w:t>
      </w:r>
      <w:r w:rsidR="008F5892">
        <w:t>C</w:t>
      </w:r>
      <w:r w:rsidR="006009FB">
        <w:t>RIPTION</w:t>
      </w:r>
    </w:p>
    <w:p w14:paraId="2A604AFF" w14:textId="77777777" w:rsidR="00DD1048" w:rsidRPr="00147B58" w:rsidRDefault="00DD1048" w:rsidP="00147B58">
      <w:pPr>
        <w:ind w:left="567"/>
        <w:jc w:val="both"/>
        <w:rPr>
          <w:rFonts w:ascii="Arial" w:hAnsi="Arial" w:cs="Arial"/>
          <w:sz w:val="16"/>
          <w:szCs w:val="16"/>
        </w:rPr>
      </w:pPr>
    </w:p>
    <w:p w14:paraId="4B29D51A" w14:textId="2587CF44" w:rsidR="00DD1048" w:rsidRPr="00147B58" w:rsidRDefault="00DD1048" w:rsidP="00D02E09">
      <w:pPr>
        <w:pStyle w:val="ListParagraph"/>
      </w:pPr>
      <w:bookmarkStart w:id="13" w:name="_Ref358213549"/>
      <w:r w:rsidRPr="00147B58">
        <w:t xml:space="preserve">In the event of either Party (the “Defaulting Party") remaining in breach of any term of this Agreement after having received </w:t>
      </w:r>
      <w:r w:rsidR="006441CB">
        <w:t xml:space="preserve">7 </w:t>
      </w:r>
      <w:r w:rsidRPr="00147B58">
        <w:t>(</w:t>
      </w:r>
      <w:r w:rsidR="006441CB">
        <w:t>seven</w:t>
      </w:r>
      <w:r w:rsidRPr="00147B58">
        <w:t xml:space="preserve">) </w:t>
      </w:r>
      <w:r w:rsidR="00730F71" w:rsidRPr="00147B58">
        <w:t>Working D</w:t>
      </w:r>
      <w:r w:rsidRPr="00147B58">
        <w:t>ays</w:t>
      </w:r>
      <w:r w:rsidR="00730F71" w:rsidRPr="00147B58">
        <w:t>’</w:t>
      </w:r>
      <w:r w:rsidRPr="00147B58">
        <w:t xml:space="preserve"> written notice to remedy such breach then the other Party (the “Aggrieved Party") shall have the right, notwithstanding anything to the contrary herein contained, and without prejudice to any other rights the Aggrieved Party may have in law, to cancel this Agreement or to claim specific performance in terms of this Agreement.</w:t>
      </w:r>
      <w:bookmarkEnd w:id="13"/>
    </w:p>
    <w:p w14:paraId="72B8AF31" w14:textId="0F63F389" w:rsidR="0038299D" w:rsidRPr="00147B58" w:rsidRDefault="0038299D" w:rsidP="00147B58">
      <w:pPr>
        <w:ind w:left="1418"/>
        <w:jc w:val="both"/>
        <w:rPr>
          <w:rFonts w:ascii="Arial" w:hAnsi="Arial" w:cs="Arial"/>
          <w:sz w:val="16"/>
          <w:szCs w:val="16"/>
        </w:rPr>
      </w:pPr>
    </w:p>
    <w:p w14:paraId="518A999D" w14:textId="5262DB08" w:rsidR="00911E2F" w:rsidRPr="00147B58" w:rsidRDefault="0038299D" w:rsidP="00D02E09">
      <w:pPr>
        <w:pStyle w:val="ListParagraph"/>
      </w:pPr>
      <w:r w:rsidRPr="00147B58">
        <w:t xml:space="preserve">Notwithstanding anything to the contrary contained in clause </w:t>
      </w:r>
      <w:r w:rsidR="008F5892">
        <w:t>13.1</w:t>
      </w:r>
      <w:r w:rsidRPr="00147B58">
        <w:t xml:space="preserve"> above, </w:t>
      </w:r>
      <w:r w:rsidR="008F5892">
        <w:t xml:space="preserve">should the Customer be in breach </w:t>
      </w:r>
      <w:r w:rsidR="006441CB">
        <w:t xml:space="preserve">OA </w:t>
      </w:r>
      <w:r w:rsidR="008F5892">
        <w:t>shall have the right to</w:t>
      </w:r>
      <w:r w:rsidR="006441CB">
        <w:t xml:space="preserve"> immediately suspend access to the Platform</w:t>
      </w:r>
      <w:r w:rsidR="008F5892">
        <w:t xml:space="preserve"> and revoke the Customers Login Details until such time as the breach has been remedied</w:t>
      </w:r>
      <w:r w:rsidRPr="00147B58">
        <w:t>.</w:t>
      </w:r>
    </w:p>
    <w:p w14:paraId="7C477E50" w14:textId="77777777" w:rsidR="000C0FA7" w:rsidRPr="00147B58" w:rsidRDefault="000C0FA7" w:rsidP="00147B58">
      <w:pPr>
        <w:jc w:val="both"/>
        <w:rPr>
          <w:rFonts w:ascii="Arial" w:hAnsi="Arial" w:cs="Arial"/>
          <w:sz w:val="16"/>
          <w:szCs w:val="16"/>
        </w:rPr>
      </w:pPr>
      <w:bookmarkStart w:id="14" w:name="_Ref402964995"/>
    </w:p>
    <w:bookmarkEnd w:id="14"/>
    <w:p w14:paraId="7C7331B4" w14:textId="77777777" w:rsidR="00DD1048" w:rsidRPr="00147B58" w:rsidRDefault="00DD1048" w:rsidP="00D02E09">
      <w:pPr>
        <w:pStyle w:val="ListParagraph"/>
      </w:pPr>
      <w:r w:rsidRPr="00147B58">
        <w:t>DISPUTE RESOLUTION</w:t>
      </w:r>
    </w:p>
    <w:p w14:paraId="6A46B67B" w14:textId="77777777" w:rsidR="008E4989" w:rsidRPr="00147B58" w:rsidRDefault="008E4989" w:rsidP="00147B58">
      <w:pPr>
        <w:keepNext/>
        <w:ind w:left="567"/>
        <w:jc w:val="both"/>
        <w:rPr>
          <w:rFonts w:ascii="Arial" w:hAnsi="Arial" w:cs="Arial"/>
          <w:sz w:val="16"/>
          <w:szCs w:val="16"/>
        </w:rPr>
      </w:pPr>
    </w:p>
    <w:p w14:paraId="717BD131" w14:textId="77777777" w:rsidR="00DC41A4" w:rsidRDefault="00DD1048" w:rsidP="00D02E09">
      <w:pPr>
        <w:pStyle w:val="ListParagraph"/>
      </w:pPr>
      <w:bookmarkStart w:id="15" w:name="_Ref23670650"/>
      <w:r w:rsidRPr="00DC41A4">
        <w:t>Should any dispute, disagreement or claim arise between the Parties (“the dispute</w:t>
      </w:r>
      <w:r w:rsidR="000C0FA7" w:rsidRPr="00DC41A4">
        <w:t>”) concerning this Agreement</w:t>
      </w:r>
    </w:p>
    <w:p w14:paraId="0E49C3BA" w14:textId="77777777" w:rsidR="000C0FA7" w:rsidRPr="006B61A6" w:rsidRDefault="000C0FA7" w:rsidP="00D02E09">
      <w:pPr>
        <w:ind w:left="1418"/>
      </w:pPr>
    </w:p>
    <w:p w14:paraId="3EE680F9" w14:textId="41CD9B3F" w:rsidR="00DD1048" w:rsidRDefault="00DD1048" w:rsidP="00D02E09">
      <w:pPr>
        <w:pStyle w:val="ListParagraph"/>
      </w:pPr>
      <w:r w:rsidRPr="00147B58">
        <w:t xml:space="preserve">The </w:t>
      </w:r>
      <w:r w:rsidR="000E2874" w:rsidRPr="00147B58">
        <w:t>P</w:t>
      </w:r>
      <w:r w:rsidRPr="00147B58">
        <w:t xml:space="preserve">arties are obliged to resolve the dispute by negotiation and mediation as set out below and may not initiate court proceedings, save if negotiation and mediation fail and save as stipulated in </w:t>
      </w:r>
      <w:r w:rsidRPr="00147B58">
        <w:fldChar w:fldCharType="begin"/>
      </w:r>
      <w:r w:rsidRPr="00147B58">
        <w:instrText xml:space="preserve"> REF _Ref360529951 \r \h  \* MERGEFORMAT </w:instrText>
      </w:r>
      <w:r w:rsidRPr="00147B58">
        <w:fldChar w:fldCharType="separate"/>
      </w:r>
      <w:r w:rsidR="002724FC" w:rsidRPr="00147B58">
        <w:t>16.9</w:t>
      </w:r>
      <w:r w:rsidRPr="00147B58">
        <w:fldChar w:fldCharType="end"/>
      </w:r>
      <w:r w:rsidRPr="00147B58">
        <w:t xml:space="preserve"> below.</w:t>
      </w:r>
    </w:p>
    <w:p w14:paraId="07C98B0B" w14:textId="77777777" w:rsidR="00DC41A4" w:rsidRPr="00147B58" w:rsidRDefault="00DC41A4" w:rsidP="00D02E09">
      <w:pPr>
        <w:ind w:left="2268"/>
      </w:pPr>
    </w:p>
    <w:p w14:paraId="00273ED8" w14:textId="650D2CC5" w:rsidR="00DD1048" w:rsidRPr="00147B58" w:rsidRDefault="006E2A95" w:rsidP="00D02E09">
      <w:pPr>
        <w:pStyle w:val="ListParagraph"/>
      </w:pPr>
      <w:r w:rsidRPr="00147B58">
        <w:t>T</w:t>
      </w:r>
      <w:r w:rsidR="00DD1048" w:rsidRPr="00147B58">
        <w:t>he Parties shall endeavour to resolve the dispute by negotiation.</w:t>
      </w:r>
      <w:bookmarkEnd w:id="15"/>
    </w:p>
    <w:p w14:paraId="7CA28BE1" w14:textId="243A6E18" w:rsidR="00DD1048" w:rsidRDefault="00DD1048" w:rsidP="00147B58">
      <w:pPr>
        <w:ind w:left="567"/>
        <w:jc w:val="both"/>
        <w:rPr>
          <w:rFonts w:ascii="Arial" w:hAnsi="Arial" w:cs="Arial"/>
          <w:sz w:val="16"/>
          <w:szCs w:val="16"/>
        </w:rPr>
      </w:pPr>
    </w:p>
    <w:p w14:paraId="02DD256A" w14:textId="77777777" w:rsidR="00DD1048" w:rsidRPr="00147B58" w:rsidRDefault="00DD1048" w:rsidP="00147B58">
      <w:pPr>
        <w:ind w:left="567"/>
        <w:jc w:val="both"/>
        <w:rPr>
          <w:rFonts w:ascii="Arial" w:hAnsi="Arial" w:cs="Arial"/>
          <w:b/>
          <w:sz w:val="16"/>
          <w:szCs w:val="16"/>
        </w:rPr>
      </w:pPr>
      <w:r w:rsidRPr="00147B58">
        <w:rPr>
          <w:rFonts w:ascii="Arial" w:hAnsi="Arial" w:cs="Arial"/>
          <w:b/>
          <w:sz w:val="16"/>
          <w:szCs w:val="16"/>
        </w:rPr>
        <w:t>Negotiation</w:t>
      </w:r>
    </w:p>
    <w:p w14:paraId="4E46C192" w14:textId="77777777" w:rsidR="0061225D" w:rsidRPr="00147B58" w:rsidRDefault="0061225D" w:rsidP="00147B58">
      <w:pPr>
        <w:ind w:left="567"/>
        <w:jc w:val="both"/>
        <w:rPr>
          <w:rFonts w:ascii="Arial" w:hAnsi="Arial" w:cs="Arial"/>
          <w:sz w:val="16"/>
          <w:szCs w:val="16"/>
        </w:rPr>
      </w:pPr>
    </w:p>
    <w:p w14:paraId="78F0F9F1" w14:textId="77777777" w:rsidR="00DD1048" w:rsidRPr="00147B58" w:rsidRDefault="00DD1048" w:rsidP="00D02E09">
      <w:pPr>
        <w:pStyle w:val="ListParagraph"/>
      </w:pPr>
      <w:r w:rsidRPr="00147B58">
        <w:t>Either one of the Parties shall be entitled to invite the other, in writing, to meet to attempt to resolve the dispute at a meeting to be held within 14 (fourteen) days after the date of invitation.</w:t>
      </w:r>
    </w:p>
    <w:p w14:paraId="4FB199B9" w14:textId="77777777" w:rsidR="000C0FA7" w:rsidRPr="00147B58" w:rsidRDefault="000C0FA7" w:rsidP="00147B58">
      <w:pPr>
        <w:ind w:left="567"/>
        <w:jc w:val="both"/>
        <w:rPr>
          <w:rFonts w:ascii="Arial" w:hAnsi="Arial" w:cs="Arial"/>
          <w:sz w:val="16"/>
          <w:szCs w:val="16"/>
        </w:rPr>
      </w:pPr>
    </w:p>
    <w:p w14:paraId="6B6332D5" w14:textId="6E696E8F" w:rsidR="00DD1048" w:rsidRPr="00147B58" w:rsidRDefault="00DD1048" w:rsidP="00D02E09">
      <w:pPr>
        <w:pStyle w:val="ListParagraph"/>
      </w:pPr>
      <w:bookmarkStart w:id="16" w:name="_Ref516458595"/>
      <w:r w:rsidRPr="00147B58">
        <w:t xml:space="preserve">If the dispute has not been resolved by negotiation within 14 (fourteen) days of such meeting of the Parties (which may be the first of a series of meetings), then </w:t>
      </w:r>
      <w:bookmarkEnd w:id="16"/>
      <w:r w:rsidRPr="00147B58">
        <w:t>either of the Parties shall be permitted to refer the dispute to mediation.</w:t>
      </w:r>
    </w:p>
    <w:p w14:paraId="7FCF6AB3" w14:textId="77777777" w:rsidR="000C0FA7" w:rsidRPr="00147B58" w:rsidRDefault="000C0FA7" w:rsidP="00147B58">
      <w:pPr>
        <w:ind w:left="567" w:hanging="567"/>
        <w:jc w:val="both"/>
        <w:rPr>
          <w:rFonts w:ascii="Arial" w:hAnsi="Arial" w:cs="Arial"/>
          <w:sz w:val="16"/>
          <w:szCs w:val="16"/>
        </w:rPr>
      </w:pPr>
    </w:p>
    <w:p w14:paraId="533D40C6" w14:textId="77777777" w:rsidR="00DD1048" w:rsidRPr="00147B58" w:rsidRDefault="00DD1048" w:rsidP="00147B58">
      <w:pPr>
        <w:keepNext/>
        <w:ind w:left="567"/>
        <w:jc w:val="both"/>
        <w:rPr>
          <w:rFonts w:ascii="Arial" w:hAnsi="Arial" w:cs="Arial"/>
          <w:b/>
          <w:sz w:val="16"/>
          <w:szCs w:val="16"/>
        </w:rPr>
      </w:pPr>
      <w:r w:rsidRPr="00147B58">
        <w:rPr>
          <w:rFonts w:ascii="Arial" w:hAnsi="Arial" w:cs="Arial"/>
          <w:b/>
          <w:sz w:val="16"/>
          <w:szCs w:val="16"/>
        </w:rPr>
        <w:t>Mediation</w:t>
      </w:r>
    </w:p>
    <w:p w14:paraId="0B7CD8A2" w14:textId="77777777" w:rsidR="0061225D" w:rsidRPr="00147B58" w:rsidRDefault="0061225D" w:rsidP="00147B58">
      <w:pPr>
        <w:keepNext/>
        <w:ind w:left="567"/>
        <w:jc w:val="both"/>
        <w:rPr>
          <w:rFonts w:ascii="Arial" w:hAnsi="Arial" w:cs="Arial"/>
          <w:sz w:val="16"/>
          <w:szCs w:val="16"/>
        </w:rPr>
      </w:pPr>
    </w:p>
    <w:p w14:paraId="6FEACD8F" w14:textId="4955D9A6" w:rsidR="00DD1048" w:rsidRPr="00147B58" w:rsidRDefault="00DD1048" w:rsidP="00D02E09">
      <w:pPr>
        <w:pStyle w:val="ListParagraph"/>
      </w:pPr>
      <w:r w:rsidRPr="00147B58">
        <w:t xml:space="preserve">Either </w:t>
      </w:r>
      <w:r w:rsidR="000E2874" w:rsidRPr="00147B58">
        <w:t>P</w:t>
      </w:r>
      <w:r w:rsidRPr="00147B58">
        <w:t>arty shall be entitled to refer the dispute to mediation by delivering notice to the other Party stating that resolution of the dispute by negotiation has failed and that the dispute is to be referred to mediation.</w:t>
      </w:r>
    </w:p>
    <w:p w14:paraId="1DDCDACA" w14:textId="77777777" w:rsidR="000C0FA7" w:rsidRPr="00147B58" w:rsidRDefault="000C0FA7" w:rsidP="00147B58">
      <w:pPr>
        <w:ind w:left="567"/>
        <w:jc w:val="both"/>
        <w:rPr>
          <w:rFonts w:ascii="Arial" w:hAnsi="Arial" w:cs="Arial"/>
          <w:sz w:val="16"/>
          <w:szCs w:val="16"/>
        </w:rPr>
      </w:pPr>
    </w:p>
    <w:p w14:paraId="3CC24A54" w14:textId="77777777" w:rsidR="00DD1048" w:rsidRPr="00147B58" w:rsidRDefault="00DD1048" w:rsidP="00D02E09">
      <w:pPr>
        <w:pStyle w:val="ListParagraph"/>
      </w:pPr>
      <w:r w:rsidRPr="00147B58">
        <w:lastRenderedPageBreak/>
        <w:t>The mediator shall be:</w:t>
      </w:r>
    </w:p>
    <w:p w14:paraId="04AA5548" w14:textId="77777777" w:rsidR="000C0FA7" w:rsidRPr="00147B58" w:rsidRDefault="000C0FA7" w:rsidP="00147B58">
      <w:pPr>
        <w:jc w:val="both"/>
        <w:rPr>
          <w:rFonts w:ascii="Arial" w:hAnsi="Arial" w:cs="Arial"/>
          <w:sz w:val="16"/>
          <w:szCs w:val="16"/>
        </w:rPr>
      </w:pPr>
    </w:p>
    <w:p w14:paraId="6E794666" w14:textId="77777777" w:rsidR="006E61C1" w:rsidRPr="00147B58" w:rsidRDefault="006E2A95" w:rsidP="00D02E09">
      <w:pPr>
        <w:pStyle w:val="ListParagraph"/>
      </w:pPr>
      <w:r w:rsidRPr="00147B58">
        <w:t>a</w:t>
      </w:r>
      <w:r w:rsidR="00DD1048" w:rsidRPr="00147B58">
        <w:t xml:space="preserve">greed upon by the Parties; or (in the event that the </w:t>
      </w:r>
      <w:r w:rsidR="000E2874" w:rsidRPr="00147B58">
        <w:t>P</w:t>
      </w:r>
      <w:r w:rsidR="00DD1048" w:rsidRPr="00147B58">
        <w:t xml:space="preserve">arties fail to reach agreement as to the identity of the </w:t>
      </w:r>
      <w:r w:rsidRPr="00147B58">
        <w:t>m</w:t>
      </w:r>
      <w:r w:rsidR="00DD1048" w:rsidRPr="00147B58">
        <w:t>ediator within 7 (seven) days of referral of the dispute to mediation) then;</w:t>
      </w:r>
    </w:p>
    <w:p w14:paraId="29DBADF4" w14:textId="77777777" w:rsidR="006E61C1" w:rsidRPr="00147B58" w:rsidRDefault="006E61C1" w:rsidP="00D02E09">
      <w:pPr>
        <w:ind w:left="3402"/>
      </w:pPr>
    </w:p>
    <w:p w14:paraId="2B5705AA" w14:textId="77777777" w:rsidR="006E61C1" w:rsidRPr="00147B58" w:rsidRDefault="006E61C1" w:rsidP="00D02E09">
      <w:pPr>
        <w:pStyle w:val="ListParagraph"/>
      </w:pPr>
      <w:r w:rsidRPr="00147B58">
        <w:t>a suitably qualified and experienced mediator (given the nature of the dispute) suggested by the Association of Independent Mediators (“AIM”). In the event that AIM cannot suggest a suitably qualified and experienced mediator, the mediator shall be a suitably qualified mediator suggested by Conflict Dynamics.</w:t>
      </w:r>
    </w:p>
    <w:p w14:paraId="321C7C3B" w14:textId="77777777" w:rsidR="006E61C1" w:rsidRPr="00147B58" w:rsidRDefault="006E61C1" w:rsidP="00D02E09">
      <w:pPr>
        <w:ind w:left="3402"/>
      </w:pPr>
    </w:p>
    <w:p w14:paraId="79E4F761" w14:textId="77777777" w:rsidR="000C0FA7" w:rsidRPr="00147B58" w:rsidRDefault="000C0FA7" w:rsidP="00147B58">
      <w:pPr>
        <w:ind w:left="2268"/>
        <w:jc w:val="both"/>
        <w:rPr>
          <w:rFonts w:ascii="Arial" w:hAnsi="Arial" w:cs="Arial"/>
          <w:sz w:val="16"/>
          <w:szCs w:val="16"/>
        </w:rPr>
      </w:pPr>
    </w:p>
    <w:p w14:paraId="5FF3389A" w14:textId="2EA6C0D9" w:rsidR="00DD1048" w:rsidRPr="00147B58" w:rsidRDefault="00DD1048" w:rsidP="00D02E09">
      <w:pPr>
        <w:pStyle w:val="ListParagraph"/>
      </w:pPr>
      <w:r w:rsidRPr="00147B58">
        <w:t xml:space="preserve">The </w:t>
      </w:r>
      <w:r w:rsidR="006E2A95" w:rsidRPr="00147B58">
        <w:t>P</w:t>
      </w:r>
      <w:r w:rsidRPr="00147B58">
        <w:t xml:space="preserve">arties shall use their best </w:t>
      </w:r>
      <w:r w:rsidR="00092E8E" w:rsidRPr="00147B58">
        <w:t>endeavors</w:t>
      </w:r>
      <w:r w:rsidRPr="00147B58">
        <w:t xml:space="preserve"> to ensure that a mediator is agreed or appointed within 7 (seven) days of referral to mediation and that the mediation is held and concluded and a decision handed down within 30 (thirty) working days after the delivery of the referral to mediation.</w:t>
      </w:r>
    </w:p>
    <w:p w14:paraId="10CF493C" w14:textId="77777777" w:rsidR="000C0FA7" w:rsidRPr="00147B58" w:rsidRDefault="000C0FA7" w:rsidP="00147B58">
      <w:pPr>
        <w:ind w:left="1418"/>
        <w:jc w:val="both"/>
        <w:rPr>
          <w:rFonts w:ascii="Arial" w:hAnsi="Arial" w:cs="Arial"/>
          <w:sz w:val="16"/>
          <w:szCs w:val="16"/>
        </w:rPr>
      </w:pPr>
    </w:p>
    <w:p w14:paraId="5DB5C3A9" w14:textId="19493316" w:rsidR="000C0FA7" w:rsidRPr="00147B58" w:rsidRDefault="00DD1048" w:rsidP="00D02E09">
      <w:pPr>
        <w:pStyle w:val="ListParagraph"/>
      </w:pPr>
      <w:bookmarkStart w:id="17" w:name="_Ref360529951"/>
      <w:r w:rsidRPr="00147B58">
        <w:t>A Party to this Agreement may institute court proceedings if:</w:t>
      </w:r>
      <w:bookmarkEnd w:id="17"/>
    </w:p>
    <w:p w14:paraId="212009EE" w14:textId="77777777" w:rsidR="000C0FA7" w:rsidRPr="00147B58" w:rsidRDefault="000C0FA7" w:rsidP="00147B58">
      <w:pPr>
        <w:ind w:left="567" w:hanging="567"/>
        <w:jc w:val="both"/>
        <w:rPr>
          <w:rFonts w:ascii="Arial" w:hAnsi="Arial" w:cs="Arial"/>
          <w:sz w:val="16"/>
          <w:szCs w:val="16"/>
        </w:rPr>
      </w:pPr>
    </w:p>
    <w:p w14:paraId="6529B9A3" w14:textId="77777777" w:rsidR="00DD1048" w:rsidRPr="00147B58" w:rsidRDefault="00B8648F" w:rsidP="00D02E09">
      <w:pPr>
        <w:pStyle w:val="ListParagraph"/>
      </w:pPr>
      <w:r w:rsidRPr="00147B58">
        <w:t>they are</w:t>
      </w:r>
      <w:r w:rsidR="00DD1048" w:rsidRPr="00147B58">
        <w:t xml:space="preserve"> necessary for the protection of any rights pending the resolution of a negotiation and mediation in terms hereof; or </w:t>
      </w:r>
    </w:p>
    <w:p w14:paraId="0CC39BAD" w14:textId="77777777" w:rsidR="00B8648F" w:rsidRPr="00147B58" w:rsidRDefault="00B8648F" w:rsidP="00147B58">
      <w:pPr>
        <w:ind w:left="2268"/>
        <w:jc w:val="both"/>
        <w:rPr>
          <w:rFonts w:ascii="Arial" w:hAnsi="Arial" w:cs="Arial"/>
          <w:sz w:val="16"/>
          <w:szCs w:val="16"/>
        </w:rPr>
      </w:pPr>
    </w:p>
    <w:p w14:paraId="4A6BD7BA" w14:textId="1443472D" w:rsidR="008E4989" w:rsidRPr="00147B58" w:rsidRDefault="00B8648F" w:rsidP="00D02E09">
      <w:pPr>
        <w:pStyle w:val="ListParagraph"/>
      </w:pPr>
      <w:r w:rsidRPr="00147B58">
        <w:t xml:space="preserve">they are </w:t>
      </w:r>
      <w:r w:rsidR="00DD1048" w:rsidRPr="00147B58">
        <w:t>necessary to obtain relief where grounds justifying urgent relief exist;</w:t>
      </w:r>
    </w:p>
    <w:p w14:paraId="263FCD71" w14:textId="77777777" w:rsidR="008E4989" w:rsidRPr="00147B58" w:rsidRDefault="008E4989" w:rsidP="00147B58">
      <w:pPr>
        <w:ind w:left="567" w:hanging="567"/>
        <w:jc w:val="both"/>
        <w:rPr>
          <w:rFonts w:ascii="Arial" w:hAnsi="Arial" w:cs="Arial"/>
          <w:sz w:val="16"/>
          <w:szCs w:val="16"/>
        </w:rPr>
      </w:pPr>
    </w:p>
    <w:p w14:paraId="78B93DD7" w14:textId="77777777" w:rsidR="00DD1048" w:rsidRPr="00147B58" w:rsidRDefault="008E4989" w:rsidP="00D02E09">
      <w:pPr>
        <w:pStyle w:val="ListParagraph"/>
      </w:pPr>
      <w:r w:rsidRPr="00147B58">
        <w:t>they are</w:t>
      </w:r>
      <w:r w:rsidR="00DD1048" w:rsidRPr="00147B58">
        <w:t xml:space="preserve"> necessary to compel a Party to abide by the terms of this dispute resolution clause.</w:t>
      </w:r>
    </w:p>
    <w:p w14:paraId="7586607B" w14:textId="77777777" w:rsidR="00DD1048" w:rsidRPr="00147B58" w:rsidRDefault="00DD1048" w:rsidP="00147B58">
      <w:pPr>
        <w:ind w:left="567"/>
        <w:jc w:val="both"/>
        <w:rPr>
          <w:rFonts w:ascii="Arial" w:hAnsi="Arial" w:cs="Arial"/>
          <w:sz w:val="16"/>
          <w:szCs w:val="16"/>
        </w:rPr>
      </w:pPr>
    </w:p>
    <w:p w14:paraId="3F3046CB" w14:textId="77777777" w:rsidR="00DD1048" w:rsidRPr="00147B58" w:rsidRDefault="00DD1048" w:rsidP="00D02E09">
      <w:pPr>
        <w:pStyle w:val="ListParagraph"/>
      </w:pPr>
      <w:r w:rsidRPr="00147B58">
        <w:t>DOMICILIUM</w:t>
      </w:r>
    </w:p>
    <w:p w14:paraId="3A18BA2E" w14:textId="77777777" w:rsidR="008E4989" w:rsidRPr="00147B58" w:rsidRDefault="008E4989" w:rsidP="00147B58">
      <w:pPr>
        <w:ind w:left="567"/>
        <w:jc w:val="both"/>
        <w:rPr>
          <w:rFonts w:ascii="Arial" w:hAnsi="Arial" w:cs="Arial"/>
          <w:sz w:val="16"/>
          <w:szCs w:val="16"/>
        </w:rPr>
      </w:pPr>
    </w:p>
    <w:p w14:paraId="61AB47C8" w14:textId="30765266" w:rsidR="00DD1048" w:rsidRPr="00147B58" w:rsidRDefault="006467D9" w:rsidP="00D02E09">
      <w:pPr>
        <w:pStyle w:val="ListParagraph"/>
      </w:pPr>
      <w:r>
        <w:t>OA</w:t>
      </w:r>
      <w:r w:rsidR="00DD1048" w:rsidRPr="00147B58">
        <w:t xml:space="preserve"> and the </w:t>
      </w:r>
      <w:r w:rsidR="006674AE" w:rsidRPr="00147B58">
        <w:t>Customer</w:t>
      </w:r>
      <w:r w:rsidR="00DD1048" w:rsidRPr="00147B58">
        <w:t xml:space="preserve"> choose the following addresses as their respective address for the delivery of any document in connection with this </w:t>
      </w:r>
      <w:r w:rsidR="006E2A95" w:rsidRPr="00147B58">
        <w:t>A</w:t>
      </w:r>
      <w:r w:rsidR="00DD1048" w:rsidRPr="00147B58">
        <w:t>greement (hereinafter referred to as “service address”):</w:t>
      </w:r>
    </w:p>
    <w:p w14:paraId="02EDB208" w14:textId="77777777" w:rsidR="008E4989" w:rsidRPr="00147B58" w:rsidRDefault="008E4989" w:rsidP="00147B58">
      <w:pPr>
        <w:ind w:left="1418"/>
        <w:jc w:val="both"/>
        <w:rPr>
          <w:rFonts w:ascii="Arial" w:hAnsi="Arial" w:cs="Arial"/>
          <w:sz w:val="16"/>
          <w:szCs w:val="16"/>
        </w:rPr>
      </w:pPr>
    </w:p>
    <w:p w14:paraId="73D37F5F" w14:textId="51D2CD55" w:rsidR="00DD1048" w:rsidRPr="00147B58" w:rsidRDefault="006467D9" w:rsidP="00D02E09">
      <w:pPr>
        <w:pStyle w:val="ListParagraph"/>
      </w:pPr>
      <w:r>
        <w:t>OA</w:t>
      </w:r>
      <w:r w:rsidR="00DD1048" w:rsidRPr="00147B58">
        <w:t xml:space="preserve"> at:</w:t>
      </w:r>
      <w:r w:rsidR="00DC41A4">
        <w:t xml:space="preserve"> </w:t>
      </w:r>
    </w:p>
    <w:p w14:paraId="195BAF66" w14:textId="411C8E78" w:rsidR="004674B0" w:rsidRDefault="00DC41A4" w:rsidP="00147B58">
      <w:pPr>
        <w:ind w:left="2880"/>
        <w:jc w:val="both"/>
        <w:rPr>
          <w:rFonts w:ascii="Arial" w:hAnsi="Arial" w:cs="Arial"/>
          <w:sz w:val="16"/>
          <w:szCs w:val="16"/>
        </w:rPr>
      </w:pPr>
      <w:r>
        <w:rPr>
          <w:rFonts w:ascii="Arial" w:hAnsi="Arial" w:cs="Arial"/>
          <w:sz w:val="16"/>
          <w:szCs w:val="16"/>
        </w:rPr>
        <w:t>I Exeter Park</w:t>
      </w:r>
    </w:p>
    <w:p w14:paraId="7F9267D5" w14:textId="664799C5" w:rsidR="00DC41A4" w:rsidRDefault="00DC41A4" w:rsidP="00147B58">
      <w:pPr>
        <w:ind w:left="2880"/>
        <w:jc w:val="both"/>
        <w:rPr>
          <w:rFonts w:ascii="Arial" w:hAnsi="Arial" w:cs="Arial"/>
          <w:sz w:val="16"/>
          <w:szCs w:val="16"/>
        </w:rPr>
      </w:pPr>
      <w:r>
        <w:rPr>
          <w:rFonts w:ascii="Arial" w:hAnsi="Arial" w:cs="Arial"/>
          <w:sz w:val="16"/>
          <w:szCs w:val="16"/>
        </w:rPr>
        <w:t>6 Indian Road</w:t>
      </w:r>
    </w:p>
    <w:p w14:paraId="63E3057D" w14:textId="7FC90C80" w:rsidR="00DC41A4" w:rsidRDefault="00DC41A4" w:rsidP="00147B58">
      <w:pPr>
        <w:ind w:left="2880"/>
        <w:jc w:val="both"/>
        <w:rPr>
          <w:rFonts w:ascii="Arial" w:hAnsi="Arial" w:cs="Arial"/>
          <w:sz w:val="16"/>
          <w:szCs w:val="16"/>
        </w:rPr>
      </w:pPr>
      <w:r>
        <w:rPr>
          <w:rFonts w:ascii="Arial" w:hAnsi="Arial" w:cs="Arial"/>
          <w:sz w:val="16"/>
          <w:szCs w:val="16"/>
        </w:rPr>
        <w:t xml:space="preserve">Kenilworth </w:t>
      </w:r>
    </w:p>
    <w:p w14:paraId="5EF192F1" w14:textId="462B8DFE" w:rsidR="00DC41A4" w:rsidRDefault="00DC41A4" w:rsidP="00147B58">
      <w:pPr>
        <w:ind w:left="2880"/>
        <w:jc w:val="both"/>
        <w:rPr>
          <w:rFonts w:ascii="Arial" w:hAnsi="Arial" w:cs="Arial"/>
          <w:sz w:val="16"/>
          <w:szCs w:val="16"/>
        </w:rPr>
      </w:pPr>
      <w:r>
        <w:rPr>
          <w:rFonts w:ascii="Arial" w:hAnsi="Arial" w:cs="Arial"/>
          <w:sz w:val="16"/>
          <w:szCs w:val="16"/>
        </w:rPr>
        <w:t>Cape Town</w:t>
      </w:r>
    </w:p>
    <w:p w14:paraId="67C5AA8D" w14:textId="77777777" w:rsidR="00DC41A4" w:rsidRDefault="00DC41A4" w:rsidP="00147B58">
      <w:pPr>
        <w:ind w:left="2160" w:firstLine="720"/>
        <w:jc w:val="both"/>
        <w:rPr>
          <w:rFonts w:ascii="Arial" w:hAnsi="Arial" w:cs="Arial"/>
          <w:sz w:val="16"/>
          <w:szCs w:val="16"/>
          <w:lang w:val="en-ZA"/>
        </w:rPr>
      </w:pPr>
    </w:p>
    <w:p w14:paraId="0B01A118" w14:textId="250C4F3E" w:rsidR="0087453F" w:rsidRPr="00147B58" w:rsidRDefault="006009FB" w:rsidP="00147B58">
      <w:pPr>
        <w:ind w:left="2160" w:firstLine="720"/>
        <w:jc w:val="both"/>
        <w:rPr>
          <w:rFonts w:ascii="Arial" w:hAnsi="Arial" w:cs="Arial"/>
          <w:sz w:val="16"/>
          <w:szCs w:val="16"/>
          <w:lang w:val="en-ZA"/>
        </w:rPr>
      </w:pPr>
      <w:r>
        <w:rPr>
          <w:rFonts w:ascii="Arial" w:hAnsi="Arial" w:cs="Arial"/>
          <w:sz w:val="16"/>
          <w:szCs w:val="16"/>
          <w:lang w:val="en-ZA"/>
        </w:rPr>
        <w:t xml:space="preserve">Email: </w:t>
      </w:r>
      <w:r w:rsidR="00DC41A4">
        <w:rPr>
          <w:rFonts w:ascii="Arial" w:hAnsi="Arial" w:cs="Arial"/>
          <w:sz w:val="16"/>
          <w:szCs w:val="16"/>
          <w:lang w:val="en-ZA"/>
        </w:rPr>
        <w:t>erik@outdoorauditors.co.za</w:t>
      </w:r>
    </w:p>
    <w:p w14:paraId="1A36A061" w14:textId="77777777" w:rsidR="008E4989" w:rsidRPr="00147B58" w:rsidRDefault="008E4989" w:rsidP="00147B58">
      <w:pPr>
        <w:ind w:left="2268"/>
        <w:jc w:val="both"/>
        <w:rPr>
          <w:rFonts w:ascii="Arial" w:hAnsi="Arial" w:cs="Arial"/>
          <w:sz w:val="16"/>
          <w:szCs w:val="16"/>
        </w:rPr>
      </w:pPr>
    </w:p>
    <w:p w14:paraId="3CB37238" w14:textId="62BB0435" w:rsidR="00DD1048" w:rsidRPr="00147B58" w:rsidRDefault="00DD1048" w:rsidP="00D02E09">
      <w:pPr>
        <w:pStyle w:val="ListParagraph"/>
      </w:pPr>
      <w:r w:rsidRPr="00147B58">
        <w:t xml:space="preserve">the </w:t>
      </w:r>
      <w:r w:rsidR="006674AE" w:rsidRPr="00147B58">
        <w:t>Customer</w:t>
      </w:r>
      <w:r w:rsidRPr="00147B58">
        <w:t xml:space="preserve"> at:</w:t>
      </w:r>
    </w:p>
    <w:p w14:paraId="4B31A509" w14:textId="77777777" w:rsidR="008E4989" w:rsidRPr="00147B58" w:rsidRDefault="008E4989" w:rsidP="00147B58">
      <w:pPr>
        <w:ind w:left="2268"/>
        <w:jc w:val="both"/>
        <w:rPr>
          <w:rFonts w:ascii="Arial" w:hAnsi="Arial" w:cs="Arial"/>
          <w:sz w:val="16"/>
          <w:szCs w:val="16"/>
        </w:rPr>
      </w:pPr>
    </w:p>
    <w:p w14:paraId="577FED5E" w14:textId="0542F46B" w:rsidR="008E4989" w:rsidRDefault="0071405A" w:rsidP="00346598">
      <w:pPr>
        <w:ind w:left="2880"/>
        <w:jc w:val="both"/>
        <w:rPr>
          <w:rFonts w:ascii="Arial" w:hAnsi="Arial" w:cs="Arial"/>
          <w:sz w:val="16"/>
          <w:szCs w:val="16"/>
          <w:lang w:val="en-ZA"/>
        </w:rPr>
      </w:pPr>
      <w:r>
        <w:rPr>
          <w:rFonts w:ascii="Arial" w:hAnsi="Arial" w:cs="Arial"/>
          <w:sz w:val="16"/>
          <w:szCs w:val="16"/>
          <w:lang w:val="en-ZA"/>
        </w:rPr>
        <w:t>The p</w:t>
      </w:r>
      <w:r w:rsidR="00346598">
        <w:rPr>
          <w:rFonts w:ascii="Arial" w:hAnsi="Arial" w:cs="Arial"/>
          <w:sz w:val="16"/>
          <w:szCs w:val="16"/>
          <w:lang w:val="en-ZA"/>
        </w:rPr>
        <w:t xml:space="preserve">hysical </w:t>
      </w:r>
      <w:r>
        <w:rPr>
          <w:rFonts w:ascii="Arial" w:hAnsi="Arial" w:cs="Arial"/>
          <w:sz w:val="16"/>
          <w:szCs w:val="16"/>
          <w:lang w:val="en-ZA"/>
        </w:rPr>
        <w:t xml:space="preserve">and postal </w:t>
      </w:r>
      <w:r w:rsidR="00346598">
        <w:rPr>
          <w:rFonts w:ascii="Arial" w:hAnsi="Arial" w:cs="Arial"/>
          <w:sz w:val="16"/>
          <w:szCs w:val="16"/>
          <w:lang w:val="en-ZA"/>
        </w:rPr>
        <w:t>address</w:t>
      </w:r>
      <w:r>
        <w:rPr>
          <w:rFonts w:ascii="Arial" w:hAnsi="Arial" w:cs="Arial"/>
          <w:sz w:val="16"/>
          <w:szCs w:val="16"/>
          <w:lang w:val="en-ZA"/>
        </w:rPr>
        <w:t>es</w:t>
      </w:r>
      <w:r w:rsidR="00346598">
        <w:rPr>
          <w:rFonts w:ascii="Arial" w:hAnsi="Arial" w:cs="Arial"/>
          <w:sz w:val="16"/>
          <w:szCs w:val="16"/>
          <w:lang w:val="en-ZA"/>
        </w:rPr>
        <w:t xml:space="preserve"> recorded </w:t>
      </w:r>
      <w:r w:rsidR="004514B8">
        <w:rPr>
          <w:rFonts w:ascii="Arial" w:hAnsi="Arial" w:cs="Arial"/>
          <w:sz w:val="16"/>
          <w:szCs w:val="16"/>
          <w:lang w:val="en-ZA"/>
        </w:rPr>
        <w:t xml:space="preserve">on the application form or </w:t>
      </w:r>
      <w:r w:rsidR="00346598">
        <w:rPr>
          <w:rFonts w:ascii="Arial" w:hAnsi="Arial" w:cs="Arial"/>
          <w:sz w:val="16"/>
          <w:szCs w:val="16"/>
          <w:lang w:val="en-ZA"/>
        </w:rPr>
        <w:t xml:space="preserve">in </w:t>
      </w:r>
      <w:r w:rsidR="001879F6">
        <w:rPr>
          <w:rFonts w:ascii="Arial" w:hAnsi="Arial" w:cs="Arial"/>
          <w:sz w:val="16"/>
          <w:szCs w:val="16"/>
          <w:lang w:val="en-ZA"/>
        </w:rPr>
        <w:t>the Annexure</w:t>
      </w:r>
      <w:r w:rsidR="00346598">
        <w:rPr>
          <w:rFonts w:ascii="Arial" w:hAnsi="Arial" w:cs="Arial"/>
          <w:sz w:val="16"/>
          <w:szCs w:val="16"/>
          <w:lang w:val="en-ZA"/>
        </w:rPr>
        <w:t>.</w:t>
      </w:r>
    </w:p>
    <w:p w14:paraId="32A44DED" w14:textId="77777777" w:rsidR="00346598" w:rsidRPr="00147B58" w:rsidRDefault="00346598" w:rsidP="00346598">
      <w:pPr>
        <w:ind w:left="2880"/>
        <w:jc w:val="both"/>
        <w:rPr>
          <w:rFonts w:ascii="Arial" w:hAnsi="Arial" w:cs="Arial"/>
          <w:sz w:val="16"/>
          <w:szCs w:val="16"/>
        </w:rPr>
      </w:pPr>
    </w:p>
    <w:p w14:paraId="61C21400" w14:textId="663EE915" w:rsidR="00DD1048" w:rsidRPr="00147B58" w:rsidRDefault="0071405A" w:rsidP="00346598">
      <w:pPr>
        <w:ind w:left="2880"/>
        <w:jc w:val="both"/>
        <w:rPr>
          <w:rFonts w:ascii="Arial" w:hAnsi="Arial" w:cs="Arial"/>
          <w:sz w:val="16"/>
          <w:szCs w:val="16"/>
          <w:lang w:val="en-ZA"/>
        </w:rPr>
      </w:pPr>
      <w:r>
        <w:rPr>
          <w:rFonts w:ascii="Arial" w:hAnsi="Arial" w:cs="Arial"/>
          <w:sz w:val="16"/>
          <w:szCs w:val="16"/>
          <w:lang w:val="en-ZA"/>
        </w:rPr>
        <w:t>The email</w:t>
      </w:r>
      <w:r w:rsidR="00346598">
        <w:rPr>
          <w:rFonts w:ascii="Arial" w:hAnsi="Arial" w:cs="Arial"/>
          <w:sz w:val="16"/>
          <w:szCs w:val="16"/>
          <w:lang w:val="en-ZA"/>
        </w:rPr>
        <w:t xml:space="preserve"> address recorded</w:t>
      </w:r>
      <w:r w:rsidR="004514B8">
        <w:rPr>
          <w:rFonts w:ascii="Arial" w:hAnsi="Arial" w:cs="Arial"/>
          <w:sz w:val="16"/>
          <w:szCs w:val="16"/>
          <w:lang w:val="en-ZA"/>
        </w:rPr>
        <w:t xml:space="preserve"> on the application form or</w:t>
      </w:r>
      <w:r w:rsidR="00346598">
        <w:rPr>
          <w:rFonts w:ascii="Arial" w:hAnsi="Arial" w:cs="Arial"/>
          <w:sz w:val="16"/>
          <w:szCs w:val="16"/>
          <w:lang w:val="en-ZA"/>
        </w:rPr>
        <w:t xml:space="preserve"> in </w:t>
      </w:r>
      <w:r w:rsidR="001879F6">
        <w:rPr>
          <w:rFonts w:ascii="Arial" w:hAnsi="Arial" w:cs="Arial"/>
          <w:sz w:val="16"/>
          <w:szCs w:val="16"/>
          <w:lang w:val="en-ZA"/>
        </w:rPr>
        <w:t>the Annexure</w:t>
      </w:r>
      <w:r w:rsidR="00346598">
        <w:rPr>
          <w:rFonts w:ascii="Arial" w:hAnsi="Arial" w:cs="Arial"/>
          <w:sz w:val="16"/>
          <w:szCs w:val="16"/>
          <w:lang w:val="en-ZA"/>
        </w:rPr>
        <w:t>.</w:t>
      </w:r>
    </w:p>
    <w:p w14:paraId="6D863092" w14:textId="77777777" w:rsidR="008E4989" w:rsidRPr="00147B58" w:rsidRDefault="008E4989" w:rsidP="00147B58">
      <w:pPr>
        <w:ind w:left="2160"/>
        <w:jc w:val="both"/>
        <w:rPr>
          <w:rFonts w:ascii="Arial" w:hAnsi="Arial" w:cs="Arial"/>
          <w:sz w:val="16"/>
          <w:szCs w:val="16"/>
        </w:rPr>
      </w:pPr>
    </w:p>
    <w:p w14:paraId="50023272" w14:textId="2BF46EE8" w:rsidR="00DD1048" w:rsidRPr="00147B58" w:rsidRDefault="00DD1048" w:rsidP="00D02E09">
      <w:pPr>
        <w:pStyle w:val="ListParagraph"/>
      </w:pPr>
      <w:r w:rsidRPr="00147B58">
        <w:t xml:space="preserve">Either </w:t>
      </w:r>
      <w:r w:rsidR="006E2A95" w:rsidRPr="00147B58">
        <w:t>P</w:t>
      </w:r>
      <w:r w:rsidRPr="00147B58">
        <w:t xml:space="preserve">arty may change their service address by delivery of a written notice to that effect to the service address of the other </w:t>
      </w:r>
      <w:r w:rsidR="00DA09C8" w:rsidRPr="00147B58">
        <w:t>P</w:t>
      </w:r>
      <w:r w:rsidRPr="00147B58">
        <w:t>art</w:t>
      </w:r>
      <w:r w:rsidR="00DA09C8" w:rsidRPr="00147B58">
        <w:t>y</w:t>
      </w:r>
      <w:r w:rsidRPr="00147B58">
        <w:t>. The change will be effective from the date of delivery.</w:t>
      </w:r>
    </w:p>
    <w:p w14:paraId="7F561E58" w14:textId="77777777" w:rsidR="008E4989" w:rsidRPr="00147B58" w:rsidRDefault="008E4989" w:rsidP="00147B58">
      <w:pPr>
        <w:ind w:left="1418"/>
        <w:jc w:val="both"/>
        <w:rPr>
          <w:rFonts w:ascii="Arial" w:hAnsi="Arial" w:cs="Arial"/>
          <w:sz w:val="16"/>
          <w:szCs w:val="16"/>
        </w:rPr>
      </w:pPr>
    </w:p>
    <w:p w14:paraId="25D71B7E" w14:textId="15994A75" w:rsidR="00DD1048" w:rsidRDefault="00DD1048" w:rsidP="00D02E09">
      <w:pPr>
        <w:pStyle w:val="ListParagraph"/>
      </w:pPr>
      <w:r w:rsidRPr="00147B58">
        <w:t xml:space="preserve">Any notice to be given by either </w:t>
      </w:r>
      <w:r w:rsidR="000E2874" w:rsidRPr="00147B58">
        <w:t>P</w:t>
      </w:r>
      <w:r w:rsidRPr="00147B58">
        <w:t xml:space="preserve">arty to the other </w:t>
      </w:r>
      <w:r w:rsidR="00DA09C8" w:rsidRPr="00147B58">
        <w:t>P</w:t>
      </w:r>
      <w:r w:rsidRPr="00147B58">
        <w:t>arty in terms of this agreement will be given by pre-paid registered post or will be delivered by hand</w:t>
      </w:r>
      <w:r w:rsidR="00DA09C8" w:rsidRPr="00147B58">
        <w:t xml:space="preserve"> or will be sent by e-mail</w:t>
      </w:r>
      <w:r w:rsidRPr="00147B58">
        <w:t>.</w:t>
      </w:r>
    </w:p>
    <w:p w14:paraId="1EEBB171" w14:textId="77777777" w:rsidR="001879F6" w:rsidRPr="001879F6" w:rsidRDefault="001879F6" w:rsidP="001879F6">
      <w:pPr>
        <w:jc w:val="both"/>
        <w:rPr>
          <w:sz w:val="16"/>
          <w:szCs w:val="16"/>
        </w:rPr>
      </w:pPr>
    </w:p>
    <w:p w14:paraId="39AE1CA3" w14:textId="34CA1956" w:rsidR="00DD1048" w:rsidRPr="00147B58" w:rsidRDefault="00DD1048" w:rsidP="00D02E09">
      <w:pPr>
        <w:pStyle w:val="ListParagraph"/>
      </w:pPr>
      <w:r w:rsidRPr="00147B58">
        <w:t xml:space="preserve">Notices sent by </w:t>
      </w:r>
      <w:r w:rsidR="00DA09C8" w:rsidRPr="00147B58">
        <w:t>e-mail</w:t>
      </w:r>
      <w:r w:rsidRPr="00147B58">
        <w:t xml:space="preserve"> shall be deemed to be delivered at the time of delivery if transmitted before </w:t>
      </w:r>
      <w:r w:rsidRPr="00147B58">
        <w:t>17h00. If notice is transmitted after 17h00, it shall be deemed to be delivered the next Working Day.</w:t>
      </w:r>
    </w:p>
    <w:p w14:paraId="678D7839" w14:textId="77777777" w:rsidR="00DD1048" w:rsidRPr="00147B58" w:rsidRDefault="00DD1048" w:rsidP="00147B58">
      <w:pPr>
        <w:ind w:left="567"/>
        <w:jc w:val="both"/>
        <w:rPr>
          <w:rFonts w:ascii="Arial" w:hAnsi="Arial" w:cs="Arial"/>
          <w:sz w:val="16"/>
          <w:szCs w:val="16"/>
        </w:rPr>
      </w:pPr>
    </w:p>
    <w:p w14:paraId="7417BBED" w14:textId="57DFEA3D" w:rsidR="004514B8" w:rsidRDefault="004514B8" w:rsidP="00D02E09">
      <w:pPr>
        <w:pStyle w:val="ListParagraph"/>
      </w:pPr>
      <w:bookmarkStart w:id="18" w:name="_Ref357504069"/>
      <w:r>
        <w:t>DISCLAIMER AND LIMITATION OF LIABILITY</w:t>
      </w:r>
    </w:p>
    <w:p w14:paraId="442A1953" w14:textId="77777777" w:rsidR="004514B8" w:rsidRDefault="004514B8" w:rsidP="00D02E09">
      <w:pPr>
        <w:ind w:left="567"/>
      </w:pPr>
    </w:p>
    <w:p w14:paraId="505474EE" w14:textId="29EF83B0" w:rsidR="004514B8" w:rsidRDefault="004514B8" w:rsidP="00D02E09">
      <w:pPr>
        <w:pStyle w:val="ListParagraph"/>
        <w:rPr>
          <w:lang w:val="en-ZA"/>
        </w:rPr>
      </w:pPr>
      <w:r w:rsidRPr="004514B8">
        <w:rPr>
          <w:lang w:val="en-ZA"/>
        </w:rPr>
        <w:t>The Customer expressly acknowledges and agrees that use of the Platform and Platform Services is at the Customers sole risk</w:t>
      </w:r>
      <w:r w:rsidR="009B2A25">
        <w:rPr>
          <w:lang w:val="en-ZA"/>
        </w:rPr>
        <w:t>.</w:t>
      </w:r>
    </w:p>
    <w:p w14:paraId="649BBDF8" w14:textId="77777777" w:rsidR="009B2A25" w:rsidRPr="00D02E09" w:rsidRDefault="009B2A25" w:rsidP="00D02E09">
      <w:pPr>
        <w:ind w:left="1418"/>
        <w:rPr>
          <w:lang w:val="en-ZA"/>
        </w:rPr>
      </w:pPr>
    </w:p>
    <w:p w14:paraId="41912F2F" w14:textId="20500743" w:rsidR="009B2A25" w:rsidRDefault="00C5683C" w:rsidP="00D02E09">
      <w:pPr>
        <w:pStyle w:val="ListParagraph"/>
        <w:rPr>
          <w:lang w:val="en-ZA"/>
        </w:rPr>
      </w:pPr>
      <w:r w:rsidRPr="00C5683C">
        <w:rPr>
          <w:lang w:val="en-ZA"/>
        </w:rPr>
        <w:t>OA</w:t>
      </w:r>
      <w:r w:rsidR="004514B8" w:rsidRPr="00C5683C">
        <w:rPr>
          <w:lang w:val="en-ZA"/>
        </w:rPr>
        <w:t xml:space="preserve"> does not warrant against</w:t>
      </w:r>
      <w:r w:rsidRPr="00C5683C">
        <w:rPr>
          <w:lang w:val="en-ZA"/>
        </w:rPr>
        <w:t xml:space="preserve"> i</w:t>
      </w:r>
      <w:r w:rsidR="004514B8" w:rsidRPr="00C5683C">
        <w:rPr>
          <w:lang w:val="en-ZA"/>
        </w:rPr>
        <w:t xml:space="preserve">nterference with </w:t>
      </w:r>
      <w:r w:rsidR="009B2A25">
        <w:rPr>
          <w:lang w:val="en-ZA"/>
        </w:rPr>
        <w:t>the Customers</w:t>
      </w:r>
      <w:r w:rsidR="004514B8" w:rsidRPr="00C5683C">
        <w:rPr>
          <w:lang w:val="en-ZA"/>
        </w:rPr>
        <w:t xml:space="preserve"> enjoyment of</w:t>
      </w:r>
      <w:r w:rsidRPr="00C5683C">
        <w:rPr>
          <w:lang w:val="en-ZA"/>
        </w:rPr>
        <w:t xml:space="preserve"> the</w:t>
      </w:r>
      <w:r w:rsidR="004514B8" w:rsidRPr="00C5683C">
        <w:rPr>
          <w:lang w:val="en-ZA"/>
        </w:rPr>
        <w:t xml:space="preserve"> </w:t>
      </w:r>
      <w:r w:rsidRPr="00C5683C">
        <w:rPr>
          <w:lang w:val="en-ZA"/>
        </w:rPr>
        <w:t>Platform and Platform Services</w:t>
      </w:r>
      <w:r w:rsidR="004514B8" w:rsidRPr="00C5683C">
        <w:rPr>
          <w:lang w:val="en-ZA"/>
        </w:rPr>
        <w:t xml:space="preserve">, </w:t>
      </w:r>
      <w:r w:rsidR="009B2A25">
        <w:rPr>
          <w:lang w:val="en-ZA"/>
        </w:rPr>
        <w:t xml:space="preserve">(i) </w:t>
      </w:r>
      <w:r w:rsidRPr="00C5683C">
        <w:rPr>
          <w:lang w:val="en-ZA"/>
        </w:rPr>
        <w:t>t</w:t>
      </w:r>
      <w:r w:rsidR="004514B8" w:rsidRPr="00C5683C">
        <w:rPr>
          <w:lang w:val="en-ZA"/>
        </w:rPr>
        <w:t xml:space="preserve">hat the functions contained in the </w:t>
      </w:r>
      <w:bookmarkStart w:id="19" w:name="_Hlk500271269"/>
      <w:r w:rsidRPr="00C5683C">
        <w:rPr>
          <w:lang w:val="en-ZA"/>
        </w:rPr>
        <w:t>Platform and Platform Services</w:t>
      </w:r>
      <w:r w:rsidR="004514B8" w:rsidRPr="00C5683C">
        <w:rPr>
          <w:lang w:val="en-ZA"/>
        </w:rPr>
        <w:t xml:space="preserve"> </w:t>
      </w:r>
      <w:bookmarkEnd w:id="19"/>
      <w:r w:rsidR="004514B8" w:rsidRPr="00C5683C">
        <w:rPr>
          <w:lang w:val="en-ZA"/>
        </w:rPr>
        <w:t>will</w:t>
      </w:r>
      <w:r w:rsidRPr="00C5683C">
        <w:rPr>
          <w:lang w:val="en-ZA"/>
        </w:rPr>
        <w:t xml:space="preserve"> </w:t>
      </w:r>
      <w:r w:rsidR="009B2A25">
        <w:rPr>
          <w:lang w:val="en-ZA"/>
        </w:rPr>
        <w:t>m</w:t>
      </w:r>
      <w:r w:rsidR="004514B8" w:rsidRPr="00C5683C">
        <w:rPr>
          <w:lang w:val="en-ZA"/>
        </w:rPr>
        <w:t xml:space="preserve">eet </w:t>
      </w:r>
      <w:r w:rsidR="009B2A25">
        <w:rPr>
          <w:lang w:val="en-ZA"/>
        </w:rPr>
        <w:t>the Customer’s</w:t>
      </w:r>
      <w:r w:rsidR="004514B8" w:rsidRPr="00C5683C">
        <w:rPr>
          <w:lang w:val="en-ZA"/>
        </w:rPr>
        <w:t xml:space="preserve"> requirements, (ii) that the operation of the </w:t>
      </w:r>
      <w:r w:rsidRPr="00C5683C">
        <w:rPr>
          <w:lang w:val="en-ZA"/>
        </w:rPr>
        <w:t xml:space="preserve">Platform and Platform Services </w:t>
      </w:r>
      <w:r w:rsidR="004514B8" w:rsidRPr="00C5683C">
        <w:rPr>
          <w:lang w:val="en-ZA"/>
        </w:rPr>
        <w:t xml:space="preserve">will be uninterrupted or error-free, or (iii) that defects in the </w:t>
      </w:r>
      <w:r w:rsidR="009B2A25" w:rsidRPr="00C5683C">
        <w:rPr>
          <w:lang w:val="en-ZA"/>
        </w:rPr>
        <w:t xml:space="preserve">Platform and Platform Services </w:t>
      </w:r>
      <w:r w:rsidR="004514B8" w:rsidRPr="00C5683C">
        <w:rPr>
          <w:lang w:val="en-ZA"/>
        </w:rPr>
        <w:t xml:space="preserve">will be corrected. </w:t>
      </w:r>
    </w:p>
    <w:p w14:paraId="39335E2C" w14:textId="77777777" w:rsidR="009B2A25" w:rsidRPr="009B2A25" w:rsidRDefault="009B2A25" w:rsidP="009B2A25">
      <w:pPr>
        <w:rPr>
          <w:rFonts w:ascii="HelveticaNeue" w:hAnsi="HelveticaNeue" w:cs="HelveticaNeue"/>
          <w:sz w:val="16"/>
          <w:szCs w:val="16"/>
          <w:lang w:val="en-ZA"/>
        </w:rPr>
      </w:pPr>
    </w:p>
    <w:p w14:paraId="6BA2873E" w14:textId="18A8B9E9" w:rsidR="009B2A25" w:rsidRPr="00D02E09" w:rsidRDefault="004514B8" w:rsidP="00D02E09">
      <w:pPr>
        <w:pStyle w:val="ListParagraph"/>
      </w:pPr>
      <w:r w:rsidRPr="00C5683C">
        <w:rPr>
          <w:lang w:val="en-ZA"/>
        </w:rPr>
        <w:t xml:space="preserve">No oral or written Information or advice given by </w:t>
      </w:r>
      <w:r w:rsidR="009B2A25">
        <w:rPr>
          <w:lang w:val="en-ZA"/>
        </w:rPr>
        <w:t xml:space="preserve">OA or its </w:t>
      </w:r>
      <w:r w:rsidRPr="00C5683C">
        <w:rPr>
          <w:lang w:val="en-ZA"/>
        </w:rPr>
        <w:t xml:space="preserve">authorized Representative shall create a warranty. </w:t>
      </w:r>
      <w:r w:rsidR="009B2A25" w:rsidRPr="00D02E09">
        <w:rPr>
          <w:lang w:val="en-ZA"/>
        </w:rPr>
        <w:t xml:space="preserve">Under circumstances will OA be liable to the Customer or the Customer’s end users or licensees, whether under contract, delict, or any other theory of liability, for any </w:t>
      </w:r>
      <w:r w:rsidR="00ED58E3" w:rsidRPr="00D02E09">
        <w:rPr>
          <w:lang w:val="en-ZA"/>
        </w:rPr>
        <w:t>damages arising</w:t>
      </w:r>
      <w:r w:rsidR="009B2A25" w:rsidRPr="00D02E09">
        <w:rPr>
          <w:lang w:val="en-ZA"/>
        </w:rPr>
        <w:t xml:space="preserve"> out of the Customer’s use of the Platform of Platform Services, whether direct, indirect, consequential, special, indirect, punitive, or otherwise, even if OA has been given advance notice of</w:t>
      </w:r>
      <w:r w:rsidR="00ED58E3" w:rsidRPr="00D02E09">
        <w:rPr>
          <w:lang w:val="en-ZA"/>
        </w:rPr>
        <w:t xml:space="preserve"> t</w:t>
      </w:r>
      <w:r w:rsidR="009B2A25" w:rsidRPr="00D02E09">
        <w:rPr>
          <w:lang w:val="en-ZA"/>
        </w:rPr>
        <w:t>he possibility of such damages, and including any damages that result</w:t>
      </w:r>
      <w:r w:rsidR="00ED58E3" w:rsidRPr="00D02E09">
        <w:rPr>
          <w:lang w:val="en-ZA"/>
        </w:rPr>
        <w:t xml:space="preserve"> f</w:t>
      </w:r>
      <w:r w:rsidR="009B2A25" w:rsidRPr="00D02E09">
        <w:rPr>
          <w:lang w:val="en-ZA"/>
        </w:rPr>
        <w:t xml:space="preserve">rom </w:t>
      </w:r>
      <w:r w:rsidR="00ED58E3" w:rsidRPr="00D02E09">
        <w:rPr>
          <w:lang w:val="en-ZA"/>
        </w:rPr>
        <w:t xml:space="preserve">the </w:t>
      </w:r>
      <w:r w:rsidR="009B2A25" w:rsidRPr="00D02E09">
        <w:rPr>
          <w:lang w:val="en-ZA"/>
        </w:rPr>
        <w:t>discontinuance of the Customer</w:t>
      </w:r>
      <w:r w:rsidR="00ED58E3" w:rsidRPr="00D02E09">
        <w:rPr>
          <w:lang w:val="en-ZA"/>
        </w:rPr>
        <w:t xml:space="preserve">’s </w:t>
      </w:r>
      <w:r w:rsidR="009B2A25" w:rsidRPr="00D02E09">
        <w:rPr>
          <w:lang w:val="en-ZA"/>
        </w:rPr>
        <w:t xml:space="preserve">access to the </w:t>
      </w:r>
      <w:r w:rsidR="00ED58E3" w:rsidRPr="00D02E09">
        <w:rPr>
          <w:lang w:val="en-ZA"/>
        </w:rPr>
        <w:t>Platform and Platform Services</w:t>
      </w:r>
      <w:r w:rsidR="009B2A25" w:rsidRPr="00D02E09">
        <w:rPr>
          <w:lang w:val="en-ZA"/>
        </w:rPr>
        <w:t>.</w:t>
      </w:r>
    </w:p>
    <w:p w14:paraId="1BE74C7C" w14:textId="77777777" w:rsidR="004514B8" w:rsidRDefault="004514B8" w:rsidP="00D02E09">
      <w:pPr>
        <w:ind w:left="567"/>
      </w:pPr>
    </w:p>
    <w:p w14:paraId="710DAA46" w14:textId="77777777" w:rsidR="004514B8" w:rsidRDefault="004514B8" w:rsidP="00D02E09">
      <w:pPr>
        <w:ind w:left="567"/>
      </w:pPr>
    </w:p>
    <w:p w14:paraId="394A08D6" w14:textId="42B8FD1B" w:rsidR="00DD1048" w:rsidRPr="00147B58" w:rsidRDefault="00DD1048" w:rsidP="00D02E09">
      <w:pPr>
        <w:pStyle w:val="ListParagraph"/>
      </w:pPr>
      <w:r w:rsidRPr="00147B58">
        <w:t>GENERAL</w:t>
      </w:r>
      <w:bookmarkEnd w:id="18"/>
    </w:p>
    <w:p w14:paraId="6841C352" w14:textId="77777777" w:rsidR="00DD1048" w:rsidRPr="00147B58" w:rsidRDefault="00DD1048" w:rsidP="00147B58">
      <w:pPr>
        <w:keepNext/>
        <w:ind w:left="567"/>
        <w:jc w:val="both"/>
        <w:rPr>
          <w:rFonts w:ascii="Arial" w:hAnsi="Arial" w:cs="Arial"/>
          <w:sz w:val="16"/>
          <w:szCs w:val="16"/>
        </w:rPr>
      </w:pPr>
    </w:p>
    <w:p w14:paraId="38E65E9A" w14:textId="483ABFE0" w:rsidR="00A00329" w:rsidRPr="00147B58" w:rsidRDefault="00A00329" w:rsidP="00D02E09">
      <w:pPr>
        <w:pStyle w:val="ListParagraph"/>
      </w:pPr>
      <w:r w:rsidRPr="00147B58">
        <w:t>Notwithstanding the word “partner” being used herein, or anything else herein, the word partner is used in the generic, non-legal sense and this agreement does not constitute a partnership</w:t>
      </w:r>
      <w:r w:rsidR="00161007" w:rsidRPr="00147B58">
        <w:t>, agency arrangement or joint venture</w:t>
      </w:r>
      <w:r w:rsidRPr="00147B58">
        <w:t xml:space="preserve"> between the </w:t>
      </w:r>
      <w:r w:rsidR="00161007" w:rsidRPr="00147B58">
        <w:t>P</w:t>
      </w:r>
      <w:r w:rsidRPr="00147B58">
        <w:t>arties</w:t>
      </w:r>
      <w:r w:rsidR="00161007" w:rsidRPr="00147B58">
        <w:t>, and no Party shall be entitled to incur any liability on behalf of the other Party or bind the other Party in any way whatsoever without the other Party’s prior written consent</w:t>
      </w:r>
      <w:r w:rsidRPr="00147B58">
        <w:t>.</w:t>
      </w:r>
    </w:p>
    <w:p w14:paraId="78C7FF07" w14:textId="77777777" w:rsidR="00A00329" w:rsidRPr="00147B58" w:rsidRDefault="00A00329" w:rsidP="00147B58">
      <w:pPr>
        <w:ind w:left="1418"/>
        <w:jc w:val="both"/>
        <w:rPr>
          <w:rFonts w:ascii="Arial" w:hAnsi="Arial" w:cs="Arial"/>
          <w:sz w:val="16"/>
          <w:szCs w:val="16"/>
        </w:rPr>
      </w:pPr>
    </w:p>
    <w:p w14:paraId="3DEF08DD" w14:textId="10DFC0BB" w:rsidR="00DD1048" w:rsidRPr="00147B58" w:rsidRDefault="00DD1048" w:rsidP="00D02E09">
      <w:pPr>
        <w:pStyle w:val="ListParagraph"/>
      </w:pPr>
      <w:r w:rsidRPr="00147B58">
        <w:t xml:space="preserve">This Agreement has been negotiated and therefore the rule of interpretation that construes the meaning of a clause against the </w:t>
      </w:r>
      <w:r w:rsidR="000E2874" w:rsidRPr="00147B58">
        <w:t>P</w:t>
      </w:r>
      <w:r w:rsidRPr="00147B58">
        <w:t>arty that presented a contract shall not apply.</w:t>
      </w:r>
    </w:p>
    <w:p w14:paraId="393F916C" w14:textId="77777777" w:rsidR="00966E78" w:rsidRPr="00147B58" w:rsidRDefault="00966E78" w:rsidP="00147B58">
      <w:pPr>
        <w:jc w:val="both"/>
        <w:rPr>
          <w:sz w:val="16"/>
          <w:szCs w:val="16"/>
        </w:rPr>
      </w:pPr>
    </w:p>
    <w:p w14:paraId="34B9069D" w14:textId="1B884E80" w:rsidR="00966E78" w:rsidRPr="00147B58" w:rsidRDefault="00C64DD2" w:rsidP="00D02E09">
      <w:pPr>
        <w:pStyle w:val="ListParagraph"/>
      </w:pPr>
      <w:r w:rsidRPr="00147B58">
        <w:t>No variation or consensual cancellation of this Agreement and no addition to this Agreement shall be of any force or effect unless reduced to writing and signed by both Parties or their duly authorized representatives.</w:t>
      </w:r>
    </w:p>
    <w:p w14:paraId="1633EB97" w14:textId="77777777" w:rsidR="008E4989" w:rsidRPr="00147B58" w:rsidRDefault="008E4989" w:rsidP="00147B58">
      <w:pPr>
        <w:ind w:left="1418"/>
        <w:jc w:val="both"/>
        <w:rPr>
          <w:rFonts w:ascii="Arial" w:hAnsi="Arial" w:cs="Arial"/>
          <w:sz w:val="16"/>
          <w:szCs w:val="16"/>
        </w:rPr>
      </w:pPr>
    </w:p>
    <w:p w14:paraId="60E1C982" w14:textId="72F17CEE" w:rsidR="00DD1048" w:rsidRPr="00147B58" w:rsidRDefault="00DD1048" w:rsidP="00D02E09">
      <w:pPr>
        <w:pStyle w:val="ListParagraph"/>
      </w:pPr>
      <w:r w:rsidRPr="00147B58">
        <w:t xml:space="preserve">No relaxation, leniency, or extension of time by a </w:t>
      </w:r>
      <w:r w:rsidR="000E2874" w:rsidRPr="00147B58">
        <w:t>P</w:t>
      </w:r>
      <w:r w:rsidRPr="00147B58">
        <w:t>arty of any of its rights in terms of this agreement at any time shall prejudice or be deemed to be a waiver of its rights, unless it is a written waiver, and the waiver shall relate only to the specific instance in question and for the purpose given.</w:t>
      </w:r>
    </w:p>
    <w:p w14:paraId="50FC6F45" w14:textId="77777777" w:rsidR="008E4989" w:rsidRPr="00147B58" w:rsidRDefault="008E4989" w:rsidP="00147B58">
      <w:pPr>
        <w:ind w:left="1418"/>
        <w:jc w:val="both"/>
        <w:rPr>
          <w:rFonts w:ascii="Arial" w:hAnsi="Arial" w:cs="Arial"/>
          <w:sz w:val="16"/>
          <w:szCs w:val="16"/>
        </w:rPr>
      </w:pPr>
    </w:p>
    <w:p w14:paraId="7F458B3F" w14:textId="77777777" w:rsidR="00DD1048" w:rsidRPr="00147B58" w:rsidRDefault="00DD1048" w:rsidP="00D02E09">
      <w:pPr>
        <w:pStyle w:val="ListParagraph"/>
      </w:pPr>
      <w:r w:rsidRPr="00147B58">
        <w:t>The clause headings in this Agreement have been inserted for convenience only and will not be taken into consideration in its interpretation.</w:t>
      </w:r>
    </w:p>
    <w:p w14:paraId="29FBE048" w14:textId="77777777" w:rsidR="008E4989" w:rsidRPr="00147B58" w:rsidRDefault="008E4989" w:rsidP="00147B58">
      <w:pPr>
        <w:ind w:left="1418"/>
        <w:jc w:val="both"/>
        <w:rPr>
          <w:rFonts w:ascii="Arial" w:hAnsi="Arial" w:cs="Arial"/>
          <w:sz w:val="16"/>
          <w:szCs w:val="16"/>
        </w:rPr>
      </w:pPr>
    </w:p>
    <w:p w14:paraId="3ED7EF51" w14:textId="300841BF" w:rsidR="00DD1048" w:rsidRPr="00147B58" w:rsidRDefault="00DD1048" w:rsidP="00D02E09">
      <w:pPr>
        <w:pStyle w:val="ListParagraph"/>
      </w:pPr>
      <w:r w:rsidRPr="00147B58">
        <w:t xml:space="preserve">This Agreement constitutes the whole agreement between </w:t>
      </w:r>
      <w:r w:rsidR="006467D9">
        <w:t>OA</w:t>
      </w:r>
      <w:r w:rsidRPr="00147B58">
        <w:t xml:space="preserve"> and the </w:t>
      </w:r>
      <w:r w:rsidR="006674AE" w:rsidRPr="00147B58">
        <w:t>Customer</w:t>
      </w:r>
      <w:r w:rsidRPr="00147B58">
        <w:t xml:space="preserve"> with regard to the </w:t>
      </w:r>
      <w:r w:rsidR="00AB0544" w:rsidRPr="00147B58">
        <w:t>subject matter</w:t>
      </w:r>
      <w:r w:rsidRPr="00147B58">
        <w:t xml:space="preserve"> hereof and supersedes all prior verbal or written agreements or understandings or representations by or between </w:t>
      </w:r>
      <w:r w:rsidR="006467D9">
        <w:t>OA</w:t>
      </w:r>
      <w:r w:rsidRPr="00147B58">
        <w:t xml:space="preserve"> and the </w:t>
      </w:r>
      <w:r w:rsidR="006674AE" w:rsidRPr="00147B58">
        <w:t>Customer</w:t>
      </w:r>
      <w:r w:rsidRPr="00147B58">
        <w:t xml:space="preserve"> regarding the </w:t>
      </w:r>
      <w:r w:rsidR="00AB0544" w:rsidRPr="00147B58">
        <w:t>subject matter</w:t>
      </w:r>
      <w:r w:rsidRPr="00147B58">
        <w:t xml:space="preserve"> of this Agreement, and </w:t>
      </w:r>
      <w:r w:rsidR="006467D9">
        <w:lastRenderedPageBreak/>
        <w:t>OA</w:t>
      </w:r>
      <w:r w:rsidRPr="00147B58">
        <w:t xml:space="preserve"> and the </w:t>
      </w:r>
      <w:r w:rsidR="006674AE" w:rsidRPr="00147B58">
        <w:t>Customer</w:t>
      </w:r>
      <w:r w:rsidRPr="00147B58">
        <w:t xml:space="preserve"> will not be entitled to rely on any terms, conditions or representations not expressly contained in this Agreement.</w:t>
      </w:r>
    </w:p>
    <w:p w14:paraId="7D04C300" w14:textId="77777777" w:rsidR="008E4989" w:rsidRPr="00147B58" w:rsidRDefault="008E4989" w:rsidP="00147B58">
      <w:pPr>
        <w:ind w:left="1418"/>
        <w:jc w:val="both"/>
        <w:rPr>
          <w:rFonts w:ascii="Arial" w:hAnsi="Arial" w:cs="Arial"/>
          <w:sz w:val="16"/>
          <w:szCs w:val="16"/>
        </w:rPr>
      </w:pPr>
    </w:p>
    <w:p w14:paraId="3AB9C944" w14:textId="70350864" w:rsidR="00DD1048" w:rsidRPr="00147B58" w:rsidRDefault="00DD1048" w:rsidP="00D02E09">
      <w:pPr>
        <w:pStyle w:val="ListParagraph"/>
      </w:pPr>
      <w:r w:rsidRPr="00147B58">
        <w:t>The validity, application and interpretation of this Agreement will be governed</w:t>
      </w:r>
      <w:r w:rsidR="003301F6" w:rsidRPr="00147B58">
        <w:t xml:space="preserve"> by the laws of </w:t>
      </w:r>
      <w:r w:rsidR="001B0C98">
        <w:t>South Africa.</w:t>
      </w:r>
    </w:p>
    <w:p w14:paraId="046B0FB2" w14:textId="77777777" w:rsidR="008E4989" w:rsidRPr="00147B58" w:rsidRDefault="008E4989" w:rsidP="00147B58">
      <w:pPr>
        <w:ind w:left="1418"/>
        <w:jc w:val="both"/>
        <w:rPr>
          <w:rFonts w:ascii="Arial" w:hAnsi="Arial" w:cs="Arial"/>
          <w:sz w:val="16"/>
          <w:szCs w:val="16"/>
        </w:rPr>
      </w:pPr>
    </w:p>
    <w:p w14:paraId="1A45D8E9" w14:textId="77777777" w:rsidR="00DD1048" w:rsidRPr="00147B58" w:rsidRDefault="00DD1048" w:rsidP="00D02E09">
      <w:pPr>
        <w:pStyle w:val="ListParagraph"/>
      </w:pPr>
      <w:r w:rsidRPr="00147B58">
        <w:t>Any reference to the singular includes the plural and vice versa.</w:t>
      </w:r>
    </w:p>
    <w:p w14:paraId="049F33CC" w14:textId="77777777" w:rsidR="008E4989" w:rsidRPr="00147B58" w:rsidRDefault="008E4989" w:rsidP="00147B58">
      <w:pPr>
        <w:ind w:left="1418"/>
        <w:jc w:val="both"/>
        <w:rPr>
          <w:rFonts w:ascii="Arial" w:hAnsi="Arial" w:cs="Arial"/>
          <w:sz w:val="16"/>
          <w:szCs w:val="16"/>
        </w:rPr>
      </w:pPr>
      <w:bookmarkStart w:id="20" w:name="_Ref360452994"/>
    </w:p>
    <w:p w14:paraId="6A92C1B8" w14:textId="16EED9F2" w:rsidR="00DD1048" w:rsidRPr="00147B58" w:rsidRDefault="00DD1048" w:rsidP="00D02E09">
      <w:pPr>
        <w:pStyle w:val="ListParagraph"/>
      </w:pPr>
      <w:r w:rsidRPr="00147B58">
        <w:t>Each and every clause and sub-clause in this Agreement shall be severable from the other clauses in this agreement and in the event of any clause or sub-clause being held invalid by any competent court for any reason same shall not affect the validity of the remaining clauses or sub-clauses.</w:t>
      </w:r>
      <w:bookmarkEnd w:id="20"/>
    </w:p>
    <w:p w14:paraId="1B1E9AEB" w14:textId="77777777" w:rsidR="008E4989" w:rsidRPr="00147B58" w:rsidRDefault="008E4989" w:rsidP="00147B58">
      <w:pPr>
        <w:ind w:left="1418"/>
        <w:jc w:val="both"/>
        <w:rPr>
          <w:rFonts w:ascii="Arial" w:hAnsi="Arial" w:cs="Arial"/>
          <w:sz w:val="16"/>
          <w:szCs w:val="16"/>
        </w:rPr>
      </w:pPr>
      <w:bookmarkStart w:id="21" w:name="_Ref399928586"/>
    </w:p>
    <w:p w14:paraId="0029F281" w14:textId="5D59F2AE" w:rsidR="00DD1048" w:rsidRPr="00147B58" w:rsidRDefault="00DD1048" w:rsidP="00D02E09">
      <w:pPr>
        <w:pStyle w:val="ListParagraph"/>
      </w:pPr>
      <w:r w:rsidRPr="00147B58">
        <w:t xml:space="preserve">Each Party shall not be liable for failure to perform its obligations if such failure is as a result of so called acts of God (including but not limited fire, flood, earthquake, storm, hurricane or other natural disaster), war, invasion, act of foreign enemies, hostilities (regardless of whether war is declared), civil war, rebellion, revolution, insurrection, military or usurped power or confiscation, terrorist activities, nationalisation, government sanction, blockage, embargo, labor dispute, strike, lockout. No </w:t>
      </w:r>
      <w:r w:rsidR="000E2874" w:rsidRPr="00147B58">
        <w:t>P</w:t>
      </w:r>
      <w:r w:rsidRPr="00147B58">
        <w:t xml:space="preserve">arty is entitled to terminate this Agreement under in such circumstances. If either Party asserts Force Majeure as an excuse for failure to perform the </w:t>
      </w:r>
      <w:r w:rsidR="000E2874" w:rsidRPr="00147B58">
        <w:t>P</w:t>
      </w:r>
      <w:r w:rsidRPr="00147B58">
        <w:t xml:space="preserve">arty's obligation, then the non-performing </w:t>
      </w:r>
      <w:r w:rsidR="000E2874" w:rsidRPr="00147B58">
        <w:t>P</w:t>
      </w:r>
      <w:r w:rsidRPr="00147B58">
        <w:t xml:space="preserve">arty must prove that it took reasonable steps to minimize delay or damages caused by foreseeable events, that the </w:t>
      </w:r>
      <w:r w:rsidR="000E2874" w:rsidRPr="00147B58">
        <w:t>P</w:t>
      </w:r>
      <w:r w:rsidRPr="00147B58">
        <w:t xml:space="preserve">arty substantially fulfilled all non-excused obligations, and that the other </w:t>
      </w:r>
      <w:r w:rsidR="000E2874" w:rsidRPr="00147B58">
        <w:t>P</w:t>
      </w:r>
      <w:r w:rsidRPr="00147B58">
        <w:t>arty was timely notified of the likelihood or actual occurrence of an event described in this clause.</w:t>
      </w:r>
      <w:bookmarkEnd w:id="21"/>
    </w:p>
    <w:p w14:paraId="6448FD20" w14:textId="77777777" w:rsidR="008E4989" w:rsidRPr="00147B58" w:rsidRDefault="008E4989" w:rsidP="00147B58">
      <w:pPr>
        <w:ind w:left="1418"/>
        <w:jc w:val="both"/>
        <w:rPr>
          <w:rFonts w:ascii="Arial" w:hAnsi="Arial" w:cs="Arial"/>
          <w:sz w:val="16"/>
          <w:szCs w:val="16"/>
        </w:rPr>
      </w:pPr>
    </w:p>
    <w:p w14:paraId="5F23B2A7" w14:textId="7F352DC1" w:rsidR="00DD1048" w:rsidRPr="00147B58" w:rsidRDefault="00DD1048" w:rsidP="00D02E09">
      <w:pPr>
        <w:pStyle w:val="ListParagraph"/>
      </w:pPr>
      <w:r w:rsidRPr="00147B58">
        <w:t>If any provision in clause</w:t>
      </w:r>
      <w:r w:rsidR="00541A1E" w:rsidRPr="00147B58">
        <w:t> </w:t>
      </w:r>
      <w:r w:rsidR="00541A1E" w:rsidRPr="00147B58">
        <w:fldChar w:fldCharType="begin"/>
      </w:r>
      <w:r w:rsidR="00541A1E" w:rsidRPr="00147B58">
        <w:instrText xml:space="preserve"> REF _Ref315887409 \r \h </w:instrText>
      </w:r>
      <w:r w:rsidR="00D2629C" w:rsidRPr="00147B58">
        <w:instrText xml:space="preserve"> \* MERGEFORMAT </w:instrText>
      </w:r>
      <w:r w:rsidR="00541A1E" w:rsidRPr="00147B58">
        <w:fldChar w:fldCharType="separate"/>
      </w:r>
      <w:r w:rsidR="002724FC" w:rsidRPr="00147B58">
        <w:t>1</w:t>
      </w:r>
      <w:r w:rsidR="00541A1E" w:rsidRPr="00147B58">
        <w:fldChar w:fldCharType="end"/>
      </w:r>
      <w:r w:rsidRPr="00147B58">
        <w:t xml:space="preserve"> and clause </w:t>
      </w:r>
      <w:r w:rsidRPr="00147B58">
        <w:fldChar w:fldCharType="begin"/>
      </w:r>
      <w:r w:rsidRPr="00147B58">
        <w:instrText xml:space="preserve"> REF _Ref357504069 \r \h  \* MERGEFORMAT </w:instrText>
      </w:r>
      <w:r w:rsidRPr="00147B58">
        <w:fldChar w:fldCharType="separate"/>
      </w:r>
      <w:r w:rsidR="002C3F56" w:rsidRPr="00147B58">
        <w:t>18</w:t>
      </w:r>
      <w:r w:rsidRPr="00147B58">
        <w:fldChar w:fldCharType="end"/>
      </w:r>
      <w:r w:rsidR="00D2629C" w:rsidRPr="00147B58">
        <w:t xml:space="preserve"> </w:t>
      </w:r>
      <w:r w:rsidRPr="00147B58">
        <w:t xml:space="preserve">is a substantive provision conferring rights or imposing obligations on any </w:t>
      </w:r>
      <w:r w:rsidR="000E2874" w:rsidRPr="00147B58">
        <w:t>P</w:t>
      </w:r>
      <w:r w:rsidRPr="00147B58">
        <w:t>arty, then notwithstanding that such provision is contained in</w:t>
      </w:r>
      <w:r w:rsidR="00541A1E" w:rsidRPr="00147B58">
        <w:t xml:space="preserve"> clause </w:t>
      </w:r>
      <w:r w:rsidR="00541A1E" w:rsidRPr="00147B58">
        <w:fldChar w:fldCharType="begin"/>
      </w:r>
      <w:r w:rsidR="00541A1E" w:rsidRPr="00147B58">
        <w:instrText xml:space="preserve"> REF _Ref315887409 \r \h </w:instrText>
      </w:r>
      <w:r w:rsidR="00D2629C" w:rsidRPr="00147B58">
        <w:instrText xml:space="preserve"> \* MERGEFORMAT </w:instrText>
      </w:r>
      <w:r w:rsidR="00541A1E" w:rsidRPr="00147B58">
        <w:fldChar w:fldCharType="separate"/>
      </w:r>
      <w:r w:rsidR="002724FC" w:rsidRPr="00147B58">
        <w:t>1</w:t>
      </w:r>
      <w:r w:rsidR="00541A1E" w:rsidRPr="00147B58">
        <w:fldChar w:fldCharType="end"/>
      </w:r>
      <w:r w:rsidRPr="00147B58">
        <w:t xml:space="preserve"> and clause </w:t>
      </w:r>
      <w:r w:rsidRPr="00147B58">
        <w:fldChar w:fldCharType="begin"/>
      </w:r>
      <w:r w:rsidRPr="00147B58">
        <w:instrText xml:space="preserve"> REF _Ref357504069 \r \h  \* MERGEFORMAT </w:instrText>
      </w:r>
      <w:r w:rsidRPr="00147B58">
        <w:fldChar w:fldCharType="separate"/>
      </w:r>
      <w:r w:rsidR="002C3F56" w:rsidRPr="00147B58">
        <w:t>18</w:t>
      </w:r>
      <w:r w:rsidRPr="00147B58">
        <w:fldChar w:fldCharType="end"/>
      </w:r>
      <w:r w:rsidRPr="00147B58">
        <w:t xml:space="preserve"> , effect shall be given thereto as if such provision were a substantive provision in the body of the Agreement.</w:t>
      </w:r>
    </w:p>
    <w:p w14:paraId="2B1CEB49" w14:textId="77777777" w:rsidR="00410FAE" w:rsidRPr="00147B58" w:rsidRDefault="00410FAE" w:rsidP="00147B58">
      <w:pPr>
        <w:jc w:val="both"/>
        <w:rPr>
          <w:sz w:val="16"/>
          <w:szCs w:val="16"/>
        </w:rPr>
      </w:pPr>
    </w:p>
    <w:p w14:paraId="359FE6CC" w14:textId="60E61066" w:rsidR="00410FAE" w:rsidRPr="00147B58" w:rsidRDefault="00410FAE" w:rsidP="00D02E09">
      <w:pPr>
        <w:pStyle w:val="ListParagraph"/>
      </w:pPr>
      <w:r w:rsidRPr="00147B58">
        <w:t xml:space="preserve">This Agreement may be executed in a number of counterparts and by the same Parties in different counterparts but shall only be deemed to have been concluded when each Party has executed at </w:t>
      </w:r>
      <w:r w:rsidR="00ED58E3">
        <w:t>l</w:t>
      </w:r>
      <w:r w:rsidRPr="00147B58">
        <w:t>east one counterpart.</w:t>
      </w:r>
    </w:p>
    <w:p w14:paraId="7E52F1CD" w14:textId="77777777" w:rsidR="00F748CA" w:rsidRPr="00147B58" w:rsidRDefault="00F748CA" w:rsidP="00147B58">
      <w:pPr>
        <w:jc w:val="both"/>
        <w:rPr>
          <w:sz w:val="16"/>
          <w:szCs w:val="16"/>
        </w:rPr>
      </w:pPr>
    </w:p>
    <w:p w14:paraId="33F3313B" w14:textId="73C37149" w:rsidR="00ED58E3" w:rsidRPr="00ED58E3" w:rsidRDefault="00ED58E3" w:rsidP="00D02E09">
      <w:pPr>
        <w:pStyle w:val="ListParagraph"/>
      </w:pPr>
      <w:r w:rsidRPr="00ED58E3">
        <w:t xml:space="preserve">The parties agree that this </w:t>
      </w:r>
      <w:r>
        <w:t xml:space="preserve">Agreement </w:t>
      </w:r>
      <w:r w:rsidRPr="00ED58E3">
        <w:t xml:space="preserve">may be signed electronically (either in whole or in part) in terms of section 11 of the Electronic Communications and Transactions Act 25 of 2002.  This </w:t>
      </w:r>
      <w:r>
        <w:t xml:space="preserve">Agreement </w:t>
      </w:r>
      <w:r w:rsidRPr="00ED58E3">
        <w:t xml:space="preserve">shall be </w:t>
      </w:r>
      <w:r>
        <w:t xml:space="preserve">deemed to be </w:t>
      </w:r>
      <w:r w:rsidRPr="00ED58E3">
        <w:t>signed electronically</w:t>
      </w:r>
      <w:r>
        <w:t xml:space="preserve"> by both parties</w:t>
      </w:r>
      <w:r w:rsidRPr="00ED58E3">
        <w:t xml:space="preserve"> </w:t>
      </w:r>
      <w:r>
        <w:t>once the Customer has accepted the terms and conditions of this Agreement on the OA Website or on the Platform, during the Registration Process.</w:t>
      </w:r>
    </w:p>
    <w:p w14:paraId="0EFCEB2A" w14:textId="77777777" w:rsidR="00ED58E3" w:rsidRDefault="00ED58E3" w:rsidP="00D02E09">
      <w:pPr>
        <w:ind w:left="1418"/>
      </w:pPr>
    </w:p>
    <w:p w14:paraId="0585EFF3" w14:textId="013CA7C5" w:rsidR="00F748CA" w:rsidRPr="00147B58" w:rsidRDefault="00705F19" w:rsidP="00D02E09">
      <w:pPr>
        <w:pStyle w:val="ListParagraph"/>
      </w:pPr>
      <w:r w:rsidRPr="00147B58">
        <w:t>In the implementation of this Agreement, the Parties undertake to observe the utmost good faith and they warrant in their dealings with each other that they shall neither do anything, nor refrain from doing anything, which might prejudice or detract from the rights, assets or interests of any other of them.</w:t>
      </w:r>
    </w:p>
    <w:p w14:paraId="332C6104" w14:textId="77777777" w:rsidR="00705F19" w:rsidRPr="00147B58" w:rsidRDefault="00705F19" w:rsidP="00147B58">
      <w:pPr>
        <w:jc w:val="both"/>
        <w:rPr>
          <w:sz w:val="16"/>
          <w:szCs w:val="16"/>
        </w:rPr>
      </w:pPr>
    </w:p>
    <w:p w14:paraId="21ED99A7" w14:textId="136CE29F" w:rsidR="00705F19" w:rsidRDefault="000334C3" w:rsidP="00D02E09">
      <w:pPr>
        <w:pStyle w:val="ListParagraph"/>
      </w:pPr>
      <w:r w:rsidRPr="00147B58">
        <w:t>No Party shall be entitled to cede any of its rights, delegate any of its obligations and/or assign any of its rights and obligations under this Agreement without the prior written consent of the other Party.</w:t>
      </w:r>
    </w:p>
    <w:p w14:paraId="2344BF2A" w14:textId="77777777" w:rsidR="00584EA9" w:rsidRPr="00584EA9" w:rsidRDefault="00584EA9" w:rsidP="00584EA9">
      <w:pPr>
        <w:jc w:val="both"/>
        <w:rPr>
          <w:sz w:val="16"/>
          <w:szCs w:val="16"/>
        </w:rPr>
      </w:pPr>
    </w:p>
    <w:p w14:paraId="3FF11A48" w14:textId="77777777" w:rsidR="00083107" w:rsidRPr="00147B58" w:rsidRDefault="00083107" w:rsidP="00083107">
      <w:pPr>
        <w:jc w:val="both"/>
        <w:rPr>
          <w:rFonts w:ascii="Arial" w:hAnsi="Arial" w:cs="Arial"/>
          <w:b/>
          <w:sz w:val="16"/>
          <w:szCs w:val="16"/>
        </w:rPr>
      </w:pPr>
      <w:bookmarkStart w:id="22" w:name="_GoBack"/>
      <w:bookmarkEnd w:id="22"/>
    </w:p>
    <w:sectPr w:rsidR="00083107" w:rsidRPr="00147B58" w:rsidSect="00147B58">
      <w:headerReference w:type="default" r:id="rId8"/>
      <w:footerReference w:type="even" r:id="rId9"/>
      <w:footerReference w:type="default" r:id="rId10"/>
      <w:footerReference w:type="first" r:id="rId11"/>
      <w:type w:val="continuous"/>
      <w:pgSz w:w="11900" w:h="16840"/>
      <w:pgMar w:top="1440" w:right="538" w:bottom="1440" w:left="447" w:header="708" w:footer="708" w:gutter="0"/>
      <w:cols w:num="2" w:space="1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0D39" w14:textId="77777777" w:rsidR="001C7A04" w:rsidRDefault="001C7A04" w:rsidP="00911E2F">
      <w:r>
        <w:separator/>
      </w:r>
    </w:p>
  </w:endnote>
  <w:endnote w:type="continuationSeparator" w:id="0">
    <w:p w14:paraId="1718F746" w14:textId="77777777" w:rsidR="001C7A04" w:rsidRDefault="001C7A04" w:rsidP="0091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C252" w14:textId="77777777" w:rsidR="007C2DA6" w:rsidRDefault="007C2DA6" w:rsidP="003B27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3A845" w14:textId="77777777" w:rsidR="007C2DA6" w:rsidRDefault="007C2DA6" w:rsidP="00911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E9C3" w14:textId="58016E85" w:rsidR="007C2DA6" w:rsidRPr="00827C03" w:rsidRDefault="007C2DA6" w:rsidP="003B27E1">
    <w:pPr>
      <w:pStyle w:val="Footer"/>
      <w:framePr w:wrap="none" w:vAnchor="text" w:hAnchor="margin" w:xAlign="right" w:y="1"/>
      <w:rPr>
        <w:rStyle w:val="PageNumber"/>
        <w:rFonts w:ascii="Arial" w:hAnsi="Arial" w:cs="Arial"/>
        <w:sz w:val="20"/>
        <w:szCs w:val="20"/>
      </w:rPr>
    </w:pPr>
    <w:r w:rsidRPr="00827C03">
      <w:rPr>
        <w:rStyle w:val="PageNumber"/>
        <w:rFonts w:ascii="Arial" w:hAnsi="Arial" w:cs="Arial"/>
        <w:sz w:val="20"/>
        <w:szCs w:val="20"/>
      </w:rPr>
      <w:fldChar w:fldCharType="begin"/>
    </w:r>
    <w:r w:rsidRPr="00827C03">
      <w:rPr>
        <w:rStyle w:val="PageNumber"/>
        <w:rFonts w:ascii="Arial" w:hAnsi="Arial" w:cs="Arial"/>
        <w:sz w:val="20"/>
        <w:szCs w:val="20"/>
      </w:rPr>
      <w:instrText xml:space="preserve">PAGE  </w:instrText>
    </w:r>
    <w:r w:rsidRPr="00827C03">
      <w:rPr>
        <w:rStyle w:val="PageNumber"/>
        <w:rFonts w:ascii="Arial" w:hAnsi="Arial" w:cs="Arial"/>
        <w:sz w:val="20"/>
        <w:szCs w:val="20"/>
      </w:rPr>
      <w:fldChar w:fldCharType="separate"/>
    </w:r>
    <w:r w:rsidR="0001524F">
      <w:rPr>
        <w:rStyle w:val="PageNumber"/>
        <w:rFonts w:ascii="Arial" w:hAnsi="Arial" w:cs="Arial"/>
        <w:noProof/>
        <w:sz w:val="20"/>
        <w:szCs w:val="20"/>
      </w:rPr>
      <w:t>5</w:t>
    </w:r>
    <w:r w:rsidRPr="00827C03">
      <w:rPr>
        <w:rStyle w:val="PageNumber"/>
        <w:rFonts w:ascii="Arial" w:hAnsi="Arial" w:cs="Arial"/>
        <w:sz w:val="20"/>
        <w:szCs w:val="20"/>
      </w:rPr>
      <w:fldChar w:fldCharType="end"/>
    </w:r>
  </w:p>
  <w:p w14:paraId="171C948A" w14:textId="77777777" w:rsidR="007C2DA6" w:rsidRDefault="007C2DA6" w:rsidP="00911E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3BC6" w14:textId="226282F5" w:rsidR="007C2DA6" w:rsidRDefault="007C2DA6" w:rsidP="005709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1498" w14:textId="77777777" w:rsidR="001C7A04" w:rsidRDefault="001C7A04" w:rsidP="00911E2F">
      <w:r>
        <w:separator/>
      </w:r>
    </w:p>
  </w:footnote>
  <w:footnote w:type="continuationSeparator" w:id="0">
    <w:p w14:paraId="3367AABB" w14:textId="77777777" w:rsidR="001C7A04" w:rsidRDefault="001C7A04" w:rsidP="0091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790F" w14:textId="0B21951F" w:rsidR="007C2DA6" w:rsidRDefault="007C2DA6" w:rsidP="008E49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C46"/>
    <w:multiLevelType w:val="multilevel"/>
    <w:tmpl w:val="8892DF3C"/>
    <w:lvl w:ilvl="0">
      <w:start w:val="1"/>
      <w:numFmt w:val="decimal"/>
      <w:lvlText w:val="%1"/>
      <w:lvlJc w:val="left"/>
      <w:pPr>
        <w:tabs>
          <w:tab w:val="num" w:pos="510"/>
        </w:tabs>
        <w:ind w:left="510" w:hanging="510"/>
      </w:pPr>
      <w:rPr>
        <w:rFonts w:ascii="Arial" w:hAnsi="Arial" w:cs="Arial" w:hint="default"/>
        <w:b w:val="0"/>
        <w:i w:val="0"/>
        <w:sz w:val="20"/>
      </w:rPr>
    </w:lvl>
    <w:lvl w:ilvl="1">
      <w:start w:val="1"/>
      <w:numFmt w:val="decimal"/>
      <w:pStyle w:val="GangnamStyle"/>
      <w:lvlText w:val="%1.%2"/>
      <w:lvlJc w:val="left"/>
      <w:pPr>
        <w:tabs>
          <w:tab w:val="num" w:pos="1021"/>
        </w:tabs>
        <w:ind w:left="1021" w:hanging="1021"/>
      </w:pPr>
      <w:rPr>
        <w:rFonts w:ascii="Arial" w:hAnsi="Arial" w:cs="Arial" w:hint="default"/>
        <w:b w:val="0"/>
        <w:i w:val="0"/>
        <w:sz w:val="20"/>
      </w:rPr>
    </w:lvl>
    <w:lvl w:ilvl="2">
      <w:start w:val="1"/>
      <w:numFmt w:val="decimal"/>
      <w:lvlText w:val="%1.%2.%3"/>
      <w:lvlJc w:val="left"/>
      <w:pPr>
        <w:tabs>
          <w:tab w:val="num" w:pos="1531"/>
        </w:tabs>
        <w:ind w:left="1531" w:hanging="1531"/>
      </w:pPr>
      <w:rPr>
        <w:rFonts w:ascii="Arial" w:hAnsi="Arial" w:cs="Arial" w:hint="default"/>
        <w:b w:val="0"/>
        <w:i w:val="0"/>
        <w:sz w:val="20"/>
      </w:rPr>
    </w:lvl>
    <w:lvl w:ilvl="3">
      <w:start w:val="1"/>
      <w:numFmt w:val="decimal"/>
      <w:lvlText w:val="%1.%2.%3.%4"/>
      <w:lvlJc w:val="left"/>
      <w:pPr>
        <w:tabs>
          <w:tab w:val="num" w:pos="2041"/>
        </w:tabs>
        <w:ind w:left="2041" w:hanging="2041"/>
      </w:pPr>
      <w:rPr>
        <w:rFonts w:ascii="Arial" w:hAnsi="Arial" w:cs="Arial" w:hint="default"/>
        <w:b w:val="0"/>
        <w:i w:val="0"/>
        <w:sz w:val="20"/>
      </w:rPr>
    </w:lvl>
    <w:lvl w:ilvl="4">
      <w:start w:val="1"/>
      <w:numFmt w:val="decimal"/>
      <w:lvlText w:val="%1.%2.%3.%4.%5"/>
      <w:lvlJc w:val="left"/>
      <w:pPr>
        <w:tabs>
          <w:tab w:val="num" w:pos="2552"/>
        </w:tabs>
        <w:ind w:left="2552" w:hanging="2552"/>
      </w:pPr>
      <w:rPr>
        <w:rFonts w:ascii="Verdana" w:hAnsi="Verdana" w:hint="default"/>
        <w:b w:val="0"/>
        <w:i w:val="0"/>
        <w:sz w:val="20"/>
      </w:rPr>
    </w:lvl>
    <w:lvl w:ilvl="5">
      <w:start w:val="1"/>
      <w:numFmt w:val="decimal"/>
      <w:lvlText w:val="%1.%2.%3.%4.%5.%6"/>
      <w:lvlJc w:val="left"/>
      <w:pPr>
        <w:tabs>
          <w:tab w:val="num" w:pos="3062"/>
        </w:tabs>
        <w:ind w:left="3062" w:hanging="3062"/>
      </w:pPr>
      <w:rPr>
        <w:rFonts w:ascii="Verdana" w:hAnsi="Verdana" w:hint="default"/>
        <w:b w:val="0"/>
        <w:i w:val="0"/>
        <w:sz w:val="20"/>
      </w:rPr>
    </w:lvl>
    <w:lvl w:ilvl="6">
      <w:start w:val="1"/>
      <w:numFmt w:val="decimal"/>
      <w:lvlText w:val="%1.%2.%3.%4.%5.%6.%7"/>
      <w:lvlJc w:val="left"/>
      <w:pPr>
        <w:tabs>
          <w:tab w:val="num" w:pos="3572"/>
        </w:tabs>
        <w:ind w:left="3572" w:hanging="3572"/>
      </w:pPr>
      <w:rPr>
        <w:rFonts w:ascii="Verdana" w:hAnsi="Verdana" w:hint="default"/>
        <w:b w:val="0"/>
        <w:i w:val="0"/>
        <w:sz w:val="20"/>
      </w:rPr>
    </w:lvl>
    <w:lvl w:ilvl="7">
      <w:start w:val="1"/>
      <w:numFmt w:val="decimal"/>
      <w:lvlText w:val="%1.%2.%3.%4.%5.%6.%7.%8"/>
      <w:lvlJc w:val="left"/>
      <w:pPr>
        <w:tabs>
          <w:tab w:val="num" w:pos="4082"/>
        </w:tabs>
        <w:ind w:left="4082" w:hanging="4082"/>
      </w:pPr>
      <w:rPr>
        <w:rFonts w:ascii="Verdana" w:hAnsi="Verdana" w:hint="default"/>
        <w:b w:val="0"/>
        <w:i w:val="0"/>
        <w:sz w:val="20"/>
      </w:rPr>
    </w:lvl>
    <w:lvl w:ilvl="8">
      <w:start w:val="1"/>
      <w:numFmt w:val="decimal"/>
      <w:lvlText w:val="%1.%2.%3.%4.%5.%6.%7.%8.%9"/>
      <w:lvlJc w:val="left"/>
      <w:pPr>
        <w:tabs>
          <w:tab w:val="num" w:pos="4593"/>
        </w:tabs>
        <w:ind w:left="4593" w:hanging="4593"/>
      </w:pPr>
      <w:rPr>
        <w:rFonts w:ascii="Verdana" w:hAnsi="Verdana" w:hint="default"/>
        <w:b w:val="0"/>
        <w:i w:val="0"/>
        <w:sz w:val="20"/>
      </w:rPr>
    </w:lvl>
  </w:abstractNum>
  <w:abstractNum w:abstractNumId="1" w15:restartNumberingAfterBreak="0">
    <w:nsid w:val="1C941386"/>
    <w:multiLevelType w:val="hybridMultilevel"/>
    <w:tmpl w:val="491C0F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491557"/>
    <w:multiLevelType w:val="multilevel"/>
    <w:tmpl w:val="EE1C4F1A"/>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b w:val="0"/>
      </w:rPr>
    </w:lvl>
    <w:lvl w:ilvl="2">
      <w:start w:val="1"/>
      <w:numFmt w:val="decimal"/>
      <w:isLgl/>
      <w:lvlText w:val="%1.%2.%3"/>
      <w:lvlJc w:val="left"/>
      <w:pPr>
        <w:tabs>
          <w:tab w:val="num" w:pos="2552"/>
        </w:tabs>
        <w:ind w:left="2552" w:hanging="851"/>
      </w:pPr>
      <w:rPr>
        <w:rFonts w:hint="default"/>
        <w:b w:val="0"/>
      </w:rPr>
    </w:lvl>
    <w:lvl w:ilvl="3">
      <w:start w:val="1"/>
      <w:numFmt w:val="decimal"/>
      <w:isLgl/>
      <w:lvlText w:val="%1.%2.%3.%4"/>
      <w:lvlJc w:val="left"/>
      <w:pPr>
        <w:tabs>
          <w:tab w:val="num" w:pos="3402"/>
        </w:tabs>
        <w:ind w:left="3402" w:hanging="850"/>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tabs>
          <w:tab w:val="num" w:pos="3706"/>
        </w:tabs>
        <w:ind w:left="3706" w:hanging="1296"/>
      </w:pPr>
      <w:rPr>
        <w:rFonts w:hint="default"/>
      </w:rPr>
    </w:lvl>
    <w:lvl w:ilvl="7">
      <w:start w:val="1"/>
      <w:numFmt w:val="decimal"/>
      <w:lvlText w:val="%1.%2.%3.%4.%5.%6.%7.%8"/>
      <w:lvlJc w:val="left"/>
      <w:pPr>
        <w:tabs>
          <w:tab w:val="num" w:pos="3850"/>
        </w:tabs>
        <w:ind w:left="3850" w:hanging="1440"/>
      </w:pPr>
      <w:rPr>
        <w:rFonts w:hint="default"/>
      </w:rPr>
    </w:lvl>
    <w:lvl w:ilvl="8">
      <w:start w:val="1"/>
      <w:numFmt w:val="decimal"/>
      <w:lvlText w:val="%1.%2.%3.%4.%5.%6.%7.%8.%9"/>
      <w:lvlJc w:val="left"/>
      <w:pPr>
        <w:tabs>
          <w:tab w:val="num" w:pos="3994"/>
        </w:tabs>
        <w:ind w:left="3994" w:hanging="1584"/>
      </w:pPr>
      <w:rPr>
        <w:rFonts w:hint="default"/>
      </w:rPr>
    </w:lvl>
  </w:abstractNum>
  <w:abstractNum w:abstractNumId="3" w15:restartNumberingAfterBreak="0">
    <w:nsid w:val="2AB34B89"/>
    <w:multiLevelType w:val="multilevel"/>
    <w:tmpl w:val="700871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9"/>
        </w:tabs>
        <w:ind w:left="1419" w:hanging="851"/>
      </w:pPr>
      <w:rPr>
        <w:rFonts w:ascii="Arial" w:hAnsi="Arial" w:hint="default"/>
        <w:b w:val="0"/>
        <w:color w:val="auto"/>
        <w:sz w:val="20"/>
        <w:szCs w:val="20"/>
      </w:rPr>
    </w:lvl>
    <w:lvl w:ilvl="2">
      <w:start w:val="1"/>
      <w:numFmt w:val="decimal"/>
      <w:lvlText w:val="%1.%2.%3."/>
      <w:lvlJc w:val="left"/>
      <w:pPr>
        <w:tabs>
          <w:tab w:val="num" w:pos="2268"/>
        </w:tabs>
        <w:ind w:left="2268" w:hanging="850"/>
      </w:pPr>
      <w:rPr>
        <w:rFonts w:hint="default"/>
        <w:b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EE54AE"/>
    <w:multiLevelType w:val="multilevel"/>
    <w:tmpl w:val="700871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9"/>
        </w:tabs>
        <w:ind w:left="1419" w:hanging="851"/>
      </w:pPr>
      <w:rPr>
        <w:rFonts w:ascii="Arial" w:hAnsi="Arial" w:hint="default"/>
        <w:b w:val="0"/>
        <w:color w:val="auto"/>
        <w:sz w:val="20"/>
        <w:szCs w:val="20"/>
      </w:rPr>
    </w:lvl>
    <w:lvl w:ilvl="2">
      <w:start w:val="1"/>
      <w:numFmt w:val="decimal"/>
      <w:lvlText w:val="%1.%2.%3."/>
      <w:lvlJc w:val="left"/>
      <w:pPr>
        <w:tabs>
          <w:tab w:val="num" w:pos="2268"/>
        </w:tabs>
        <w:ind w:left="2268" w:hanging="850"/>
      </w:pPr>
      <w:rPr>
        <w:rFonts w:hint="default"/>
        <w:b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0A7D53"/>
    <w:multiLevelType w:val="multilevel"/>
    <w:tmpl w:val="B29A5070"/>
    <w:lvl w:ilvl="0">
      <w:start w:val="1"/>
      <w:numFmt w:val="decimal"/>
      <w:lvlText w:val="2.%1"/>
      <w:lvlJc w:val="left"/>
      <w:pPr>
        <w:ind w:left="1152" w:hanging="432"/>
      </w:pPr>
      <w:rPr>
        <w:rFonts w:ascii="Times New Roman" w:hAnsi="Times New Roman" w:cs="Times New Roman" w:hint="default"/>
        <w:b w:val="0"/>
        <w:i w:val="0"/>
        <w:sz w:val="24"/>
        <w:szCs w:val="24"/>
      </w:rPr>
    </w:lvl>
    <w:lvl w:ilvl="1">
      <w:start w:val="1"/>
      <w:numFmt w:val="decimal"/>
      <w:lvlText w:val="2.%1.1"/>
      <w:lvlJc w:val="left"/>
      <w:pPr>
        <w:ind w:left="1872" w:hanging="720"/>
      </w:pPr>
      <w:rPr>
        <w:rFonts w:ascii="Times New Roman" w:hAnsi="Times New Roman" w:cs="Times New Roman" w:hint="default"/>
        <w:b w:val="0"/>
        <w:i w:val="0"/>
        <w:sz w:val="24"/>
        <w:szCs w:val="24"/>
      </w:rPr>
    </w:lvl>
    <w:lvl w:ilvl="2">
      <w:start w:val="1"/>
      <w:numFmt w:val="decimal"/>
      <w:pStyle w:val="GW413"/>
      <w:lvlText w:val="2.%1%2.%3"/>
      <w:lvlJc w:val="left"/>
      <w:pPr>
        <w:ind w:left="2880" w:hanging="1008"/>
      </w:pPr>
      <w:rPr>
        <w:rFonts w:ascii="Times New Roman" w:hAnsi="Times New Roman" w:cs="Times New Roman" w:hint="default"/>
        <w:b w:val="0"/>
        <w:i w:val="0"/>
        <w:sz w:val="24"/>
        <w:szCs w:val="24"/>
      </w:rPr>
    </w:lvl>
    <w:lvl w:ilvl="3">
      <w:start w:val="1"/>
      <w:numFmt w:val="decimal"/>
      <w:pStyle w:val="GW413"/>
      <w:lvlText w:val="2.%1%2.%3.%4"/>
      <w:lvlJc w:val="left"/>
      <w:pPr>
        <w:ind w:left="4176" w:hanging="1296"/>
      </w:pPr>
      <w:rPr>
        <w:rFonts w:ascii="Times New Roman" w:hAnsi="Times New Roman" w:cs="Times New Roman" w:hint="default"/>
        <w:b w:val="0"/>
        <w:i w:val="0"/>
        <w:sz w:val="24"/>
        <w:szCs w:val="24"/>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A516B19"/>
    <w:multiLevelType w:val="multilevel"/>
    <w:tmpl w:val="E9E21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hAnsi="Arial" w:hint="default"/>
        <w:b w:val="0"/>
        <w:color w:val="auto"/>
        <w:sz w:val="20"/>
        <w:szCs w:val="20"/>
      </w:rPr>
    </w:lvl>
    <w:lvl w:ilvl="2">
      <w:start w:val="1"/>
      <w:numFmt w:val="decimal"/>
      <w:lvlText w:val="%1.%2.%3."/>
      <w:lvlJc w:val="left"/>
      <w:pPr>
        <w:tabs>
          <w:tab w:val="num" w:pos="2268"/>
        </w:tabs>
        <w:ind w:left="2268" w:hanging="850"/>
      </w:pPr>
      <w:rPr>
        <w:rFonts w:hint="default"/>
        <w:b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342C6B"/>
    <w:multiLevelType w:val="multilevel"/>
    <w:tmpl w:val="D1EA94D2"/>
    <w:lvl w:ilvl="0">
      <w:start w:val="1"/>
      <w:numFmt w:val="decimal"/>
      <w:lvlText w:val="%1."/>
      <w:lvlJc w:val="left"/>
      <w:pPr>
        <w:tabs>
          <w:tab w:val="num" w:pos="567"/>
        </w:tabs>
        <w:ind w:left="567" w:hanging="567"/>
      </w:pPr>
      <w:rPr>
        <w:rFonts w:hint="default"/>
      </w:rPr>
    </w:lvl>
    <w:lvl w:ilvl="1">
      <w:start w:val="1"/>
      <w:numFmt w:val="decimal"/>
      <w:pStyle w:val="ListParagraph"/>
      <w:lvlText w:val="%1.%2."/>
      <w:lvlJc w:val="left"/>
      <w:pPr>
        <w:tabs>
          <w:tab w:val="num" w:pos="1702"/>
        </w:tabs>
        <w:ind w:left="1702" w:hanging="851"/>
      </w:pPr>
      <w:rPr>
        <w:rFonts w:ascii="Arial" w:hAnsi="Arial" w:hint="default"/>
        <w:b w:val="0"/>
        <w:color w:val="auto"/>
        <w:sz w:val="16"/>
        <w:szCs w:val="16"/>
      </w:rPr>
    </w:lvl>
    <w:lvl w:ilvl="2">
      <w:start w:val="1"/>
      <w:numFmt w:val="decimal"/>
      <w:lvlText w:val="%1.%2.%3."/>
      <w:lvlJc w:val="left"/>
      <w:pPr>
        <w:tabs>
          <w:tab w:val="num" w:pos="2268"/>
        </w:tabs>
        <w:ind w:left="2268" w:hanging="850"/>
      </w:pPr>
      <w:rPr>
        <w:rFonts w:hint="default"/>
        <w:b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BD0D6D"/>
    <w:multiLevelType w:val="multilevel"/>
    <w:tmpl w:val="700871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9"/>
        </w:tabs>
        <w:ind w:left="1419" w:hanging="851"/>
      </w:pPr>
      <w:rPr>
        <w:rFonts w:ascii="Arial" w:hAnsi="Arial" w:hint="default"/>
        <w:b w:val="0"/>
        <w:color w:val="auto"/>
        <w:sz w:val="20"/>
        <w:szCs w:val="20"/>
      </w:rPr>
    </w:lvl>
    <w:lvl w:ilvl="2">
      <w:start w:val="1"/>
      <w:numFmt w:val="decimal"/>
      <w:lvlText w:val="%1.%2.%3."/>
      <w:lvlJc w:val="left"/>
      <w:pPr>
        <w:tabs>
          <w:tab w:val="num" w:pos="2268"/>
        </w:tabs>
        <w:ind w:left="2268" w:hanging="850"/>
      </w:pPr>
      <w:rPr>
        <w:rFonts w:hint="default"/>
        <w:b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560EB2"/>
    <w:multiLevelType w:val="multilevel"/>
    <w:tmpl w:val="700871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9"/>
        </w:tabs>
        <w:ind w:left="1419" w:hanging="851"/>
      </w:pPr>
      <w:rPr>
        <w:rFonts w:ascii="Arial" w:hAnsi="Arial" w:hint="default"/>
        <w:b w:val="0"/>
        <w:color w:val="auto"/>
        <w:sz w:val="20"/>
        <w:szCs w:val="20"/>
      </w:rPr>
    </w:lvl>
    <w:lvl w:ilvl="2">
      <w:start w:val="1"/>
      <w:numFmt w:val="decimal"/>
      <w:lvlText w:val="%1.%2.%3."/>
      <w:lvlJc w:val="left"/>
      <w:pPr>
        <w:tabs>
          <w:tab w:val="num" w:pos="2268"/>
        </w:tabs>
        <w:ind w:left="2268" w:hanging="850"/>
      </w:pPr>
      <w:rPr>
        <w:rFonts w:hint="default"/>
        <w:b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C633A9"/>
    <w:multiLevelType w:val="multilevel"/>
    <w:tmpl w:val="FCEED58C"/>
    <w:lvl w:ilvl="0">
      <w:start w:val="1"/>
      <w:numFmt w:val="decimal"/>
      <w:lvlText w:val="%1."/>
      <w:lvlJc w:val="left"/>
      <w:pPr>
        <w:tabs>
          <w:tab w:val="num" w:pos="720"/>
        </w:tabs>
        <w:ind w:left="720" w:hanging="720"/>
      </w:pPr>
    </w:lvl>
    <w:lvl w:ilvl="1">
      <w:start w:val="1"/>
      <w:numFmt w:val="decimal"/>
      <w:lvlText w:val="%1.%2"/>
      <w:lvlJc w:val="left"/>
      <w:pPr>
        <w:tabs>
          <w:tab w:val="num" w:pos="1582"/>
        </w:tabs>
        <w:ind w:left="1582" w:hanging="1440"/>
      </w:pPr>
    </w:lvl>
    <w:lvl w:ilvl="2">
      <w:start w:val="1"/>
      <w:numFmt w:val="decimal"/>
      <w:lvlText w:val="%1.%2.%3"/>
      <w:lvlJc w:val="left"/>
      <w:pPr>
        <w:tabs>
          <w:tab w:val="num" w:pos="2160"/>
        </w:tabs>
        <w:ind w:left="2160" w:hanging="2160"/>
      </w:pPr>
      <w:rPr>
        <w:b w:val="0"/>
      </w:rPr>
    </w:lvl>
    <w:lvl w:ilvl="3">
      <w:start w:val="1"/>
      <w:numFmt w:val="decimal"/>
      <w:lvlText w:val="%1.%2.%3.%4"/>
      <w:lvlJc w:val="left"/>
      <w:pPr>
        <w:tabs>
          <w:tab w:val="num" w:pos="2880"/>
        </w:tabs>
        <w:ind w:left="2880" w:hanging="2880"/>
      </w:p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1" w15:restartNumberingAfterBreak="0">
    <w:nsid w:val="58A73A84"/>
    <w:multiLevelType w:val="multilevel"/>
    <w:tmpl w:val="5B589192"/>
    <w:lvl w:ilvl="0">
      <w:start w:val="1"/>
      <w:numFmt w:val="decimal"/>
      <w:pStyle w:val="level1"/>
      <w:lvlText w:val="%1."/>
      <w:lvlJc w:val="left"/>
      <w:pPr>
        <w:tabs>
          <w:tab w:val="num" w:pos="720"/>
        </w:tabs>
        <w:ind w:left="720" w:hanging="720"/>
      </w:pPr>
    </w:lvl>
    <w:lvl w:ilvl="1">
      <w:start w:val="1"/>
      <w:numFmt w:val="decimal"/>
      <w:pStyle w:val="level2"/>
      <w:lvlText w:val="%1.%2"/>
      <w:lvlJc w:val="left"/>
      <w:pPr>
        <w:tabs>
          <w:tab w:val="num" w:pos="1440"/>
        </w:tabs>
        <w:ind w:left="1440" w:hanging="1440"/>
      </w:pPr>
    </w:lvl>
    <w:lvl w:ilvl="2">
      <w:start w:val="1"/>
      <w:numFmt w:val="decimal"/>
      <w:pStyle w:val="level3"/>
      <w:lvlText w:val="%1.%2.%3"/>
      <w:lvlJc w:val="left"/>
      <w:pPr>
        <w:tabs>
          <w:tab w:val="num" w:pos="2160"/>
        </w:tabs>
        <w:ind w:left="2160" w:hanging="2160"/>
      </w:pPr>
    </w:lvl>
    <w:lvl w:ilvl="3">
      <w:start w:val="1"/>
      <w:numFmt w:val="decimal"/>
      <w:pStyle w:val="level4"/>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CF02543"/>
    <w:multiLevelType w:val="multilevel"/>
    <w:tmpl w:val="7516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A4921"/>
    <w:multiLevelType w:val="multilevel"/>
    <w:tmpl w:val="40BAA6F0"/>
    <w:lvl w:ilvl="0">
      <w:start w:val="1"/>
      <w:numFmt w:val="decimal"/>
      <w:isLgl/>
      <w:lvlText w:val="%1."/>
      <w:lvlJc w:val="left"/>
      <w:pPr>
        <w:tabs>
          <w:tab w:val="num" w:pos="720"/>
        </w:tabs>
        <w:ind w:left="720" w:hanging="720"/>
      </w:pPr>
      <w:rPr>
        <w:rFonts w:ascii="Arial" w:hAnsi="Arial" w:cs="Times New Roman" w:hint="default"/>
        <w:b w:val="0"/>
        <w:i w:val="0"/>
        <w:sz w:val="20"/>
        <w:szCs w:val="2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552"/>
        </w:tabs>
        <w:ind w:left="2552" w:hanging="1112"/>
      </w:pPr>
      <w:rPr>
        <w:rFonts w:cs="Times New Roman"/>
      </w:rPr>
    </w:lvl>
    <w:lvl w:ilvl="3">
      <w:start w:val="1"/>
      <w:numFmt w:val="decimal"/>
      <w:pStyle w:val="Clause7Sub"/>
      <w:lvlText w:val="%1.%2.%3.%4."/>
      <w:lvlJc w:val="left"/>
      <w:pPr>
        <w:tabs>
          <w:tab w:val="num" w:pos="3600"/>
        </w:tabs>
        <w:ind w:left="3600" w:hanging="1048"/>
      </w:pPr>
      <w:rPr>
        <w:rFonts w:cs="Times New Roman"/>
      </w:rPr>
    </w:lvl>
    <w:lvl w:ilvl="4">
      <w:start w:val="1"/>
      <w:numFmt w:val="decimal"/>
      <w:pStyle w:val="Clause8Sub"/>
      <w:lvlText w:val="%1.%2.%3.%4.%5."/>
      <w:lvlJc w:val="left"/>
      <w:pPr>
        <w:tabs>
          <w:tab w:val="num" w:pos="5041"/>
        </w:tabs>
        <w:ind w:left="5041" w:hanging="1441"/>
      </w:pPr>
      <w:rPr>
        <w:rFonts w:cs="Times New Roman"/>
      </w:rPr>
    </w:lvl>
    <w:lvl w:ilvl="5">
      <w:start w:val="1"/>
      <w:numFmt w:val="decimal"/>
      <w:pStyle w:val="Clause9Sub"/>
      <w:lvlText w:val="%1.%2.%3.%4.%5.%6."/>
      <w:lvlJc w:val="left"/>
      <w:pPr>
        <w:tabs>
          <w:tab w:val="num" w:pos="6481"/>
        </w:tabs>
        <w:ind w:left="6481" w:hanging="1440"/>
      </w:pPr>
      <w:rPr>
        <w:rFonts w:cs="Times New Roman"/>
      </w:rPr>
    </w:lvl>
    <w:lvl w:ilvl="6">
      <w:start w:val="1"/>
      <w:numFmt w:val="decimal"/>
      <w:pStyle w:val="Clause7Sub"/>
      <w:lvlText w:val="%1.%2.%3.%4.%5.%6.%7."/>
      <w:lvlJc w:val="left"/>
      <w:pPr>
        <w:tabs>
          <w:tab w:val="num" w:pos="7201"/>
        </w:tabs>
        <w:ind w:left="7201" w:hanging="1871"/>
      </w:pPr>
      <w:rPr>
        <w:rFonts w:cs="Times New Roman"/>
      </w:rPr>
    </w:lvl>
    <w:lvl w:ilvl="7">
      <w:start w:val="1"/>
      <w:numFmt w:val="decimal"/>
      <w:pStyle w:val="Clause8Sub"/>
      <w:lvlText w:val="%1.%2.%3.%4.%5.%6.%7.%8."/>
      <w:lvlJc w:val="left"/>
      <w:pPr>
        <w:tabs>
          <w:tab w:val="num" w:pos="7921"/>
        </w:tabs>
        <w:ind w:left="7921" w:hanging="1967"/>
      </w:pPr>
      <w:rPr>
        <w:rFonts w:cs="Times New Roman"/>
      </w:rPr>
    </w:lvl>
    <w:lvl w:ilvl="8">
      <w:start w:val="1"/>
      <w:numFmt w:val="decimal"/>
      <w:pStyle w:val="Clause9Sub"/>
      <w:isLgl/>
      <w:lvlText w:val="%1.%2.%3.%4.%5.%6.%7.%8.%9."/>
      <w:lvlJc w:val="left"/>
      <w:pPr>
        <w:tabs>
          <w:tab w:val="num" w:pos="8222"/>
        </w:tabs>
        <w:ind w:left="8222" w:hanging="1741"/>
      </w:pPr>
      <w:rPr>
        <w:rFonts w:cs="Times New Roman"/>
      </w:rPr>
    </w:lvl>
  </w:abstractNum>
  <w:abstractNum w:abstractNumId="14" w15:restartNumberingAfterBreak="0">
    <w:nsid w:val="696A6147"/>
    <w:multiLevelType w:val="multilevel"/>
    <w:tmpl w:val="C71E81F8"/>
    <w:lvl w:ilvl="0">
      <w:start w:val="1"/>
      <w:numFmt w:val="decimal"/>
      <w:lvlText w:val="%1."/>
      <w:lvlJc w:val="left"/>
      <w:pPr>
        <w:ind w:left="360" w:hanging="360"/>
      </w:pPr>
    </w:lvl>
    <w:lvl w:ilvl="1">
      <w:start w:val="1"/>
      <w:numFmt w:val="decimal"/>
      <w:lvlText w:val="%1.%2."/>
      <w:lvlJc w:val="left"/>
      <w:pPr>
        <w:ind w:left="792" w:hanging="432"/>
      </w:pPr>
      <w:rPr>
        <w:rFonts w:ascii="Arial" w:hAnsi="Arial" w:hint="default"/>
        <w:b w:val="0"/>
        <w:color w:val="auto"/>
        <w:sz w:val="20"/>
        <w:szCs w:val="20"/>
      </w:rPr>
    </w:lvl>
    <w:lvl w:ilvl="2">
      <w:start w:val="1"/>
      <w:numFmt w:val="decimal"/>
      <w:lvlText w:val="%1.%2.%3."/>
      <w:lvlJc w:val="left"/>
      <w:pPr>
        <w:ind w:left="14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7A2015"/>
    <w:multiLevelType w:val="multilevel"/>
    <w:tmpl w:val="5DC6F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ascii="Arial" w:hAnsi="Arial" w:hint="default"/>
        <w:b w:val="0"/>
        <w:color w:val="auto"/>
        <w:sz w:val="20"/>
        <w:szCs w:val="20"/>
      </w:rPr>
    </w:lvl>
    <w:lvl w:ilvl="2">
      <w:start w:val="1"/>
      <w:numFmt w:val="decimal"/>
      <w:lvlText w:val="%1.%2.%3."/>
      <w:lvlJc w:val="left"/>
      <w:pPr>
        <w:tabs>
          <w:tab w:val="num" w:pos="2552"/>
        </w:tabs>
        <w:ind w:left="2552" w:hanging="851"/>
      </w:pPr>
      <w:rPr>
        <w:rFonts w:hint="default"/>
        <w:b w:val="0"/>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5"/>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
  </w:num>
  <w:num w:numId="9">
    <w:abstractNumId w:val="7"/>
  </w:num>
  <w:num w:numId="10">
    <w:abstractNumId w:val="7"/>
  </w:num>
  <w:num w:numId="11">
    <w:abstractNumId w:val="7"/>
  </w:num>
  <w:num w:numId="12">
    <w:abstractNumId w:val="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0"/>
  </w:num>
  <w:num w:numId="24">
    <w:abstractNumId w:val="11"/>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6"/>
  </w:num>
  <w:num w:numId="61">
    <w:abstractNumId w:val="9"/>
  </w:num>
  <w:num w:numId="62">
    <w:abstractNumId w:val="8"/>
  </w:num>
  <w:num w:numId="63">
    <w:abstractNumId w:val="3"/>
  </w:num>
  <w:num w:numId="64">
    <w:abstractNumId w:val="4"/>
  </w:num>
  <w:num w:numId="65">
    <w:abstractNumId w:val="15"/>
  </w:num>
  <w:num w:numId="66">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ZA" w:vendorID="64" w:dllVersion="4096" w:nlCheck="1" w:checkStyle="0"/>
  <w:activeWritingStyle w:appName="MSWord" w:lang="en-ZA"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EC"/>
    <w:rsid w:val="0001524F"/>
    <w:rsid w:val="000312C1"/>
    <w:rsid w:val="000334C3"/>
    <w:rsid w:val="00050DC9"/>
    <w:rsid w:val="000718C4"/>
    <w:rsid w:val="00083107"/>
    <w:rsid w:val="000900E0"/>
    <w:rsid w:val="00092E8E"/>
    <w:rsid w:val="000B20D6"/>
    <w:rsid w:val="000B2F7C"/>
    <w:rsid w:val="000C0C23"/>
    <w:rsid w:val="000C0FA7"/>
    <w:rsid w:val="000C452C"/>
    <w:rsid w:val="000E2874"/>
    <w:rsid w:val="001002D1"/>
    <w:rsid w:val="00100F47"/>
    <w:rsid w:val="00130AA9"/>
    <w:rsid w:val="00133F81"/>
    <w:rsid w:val="001364AF"/>
    <w:rsid w:val="0014646D"/>
    <w:rsid w:val="00147B58"/>
    <w:rsid w:val="00152188"/>
    <w:rsid w:val="00161007"/>
    <w:rsid w:val="00161011"/>
    <w:rsid w:val="001879F6"/>
    <w:rsid w:val="00193428"/>
    <w:rsid w:val="001968A3"/>
    <w:rsid w:val="001A2532"/>
    <w:rsid w:val="001B0C98"/>
    <w:rsid w:val="001B178D"/>
    <w:rsid w:val="001C0177"/>
    <w:rsid w:val="001C0E9C"/>
    <w:rsid w:val="001C7A04"/>
    <w:rsid w:val="001D2548"/>
    <w:rsid w:val="001D5062"/>
    <w:rsid w:val="001E13A6"/>
    <w:rsid w:val="001E4C18"/>
    <w:rsid w:val="002017FD"/>
    <w:rsid w:val="00212EC0"/>
    <w:rsid w:val="00221323"/>
    <w:rsid w:val="00237CE1"/>
    <w:rsid w:val="00271A53"/>
    <w:rsid w:val="002724FC"/>
    <w:rsid w:val="00273174"/>
    <w:rsid w:val="00280F1A"/>
    <w:rsid w:val="0028153E"/>
    <w:rsid w:val="00285F52"/>
    <w:rsid w:val="002919FC"/>
    <w:rsid w:val="00294960"/>
    <w:rsid w:val="00297C1B"/>
    <w:rsid w:val="002A073B"/>
    <w:rsid w:val="002A3975"/>
    <w:rsid w:val="002A3B8C"/>
    <w:rsid w:val="002B1104"/>
    <w:rsid w:val="002B752D"/>
    <w:rsid w:val="002C2CB9"/>
    <w:rsid w:val="002C3F56"/>
    <w:rsid w:val="002D3B47"/>
    <w:rsid w:val="002D50A4"/>
    <w:rsid w:val="002D612A"/>
    <w:rsid w:val="002E5F79"/>
    <w:rsid w:val="00306411"/>
    <w:rsid w:val="003301F6"/>
    <w:rsid w:val="00335703"/>
    <w:rsid w:val="00340781"/>
    <w:rsid w:val="003449F7"/>
    <w:rsid w:val="00346598"/>
    <w:rsid w:val="00380B0C"/>
    <w:rsid w:val="0038299D"/>
    <w:rsid w:val="00383545"/>
    <w:rsid w:val="003A29F5"/>
    <w:rsid w:val="003B27E1"/>
    <w:rsid w:val="003E6774"/>
    <w:rsid w:val="003E7B01"/>
    <w:rsid w:val="003F2373"/>
    <w:rsid w:val="003F3CDC"/>
    <w:rsid w:val="00403F34"/>
    <w:rsid w:val="00410FAE"/>
    <w:rsid w:val="004205BE"/>
    <w:rsid w:val="00422D73"/>
    <w:rsid w:val="0042461E"/>
    <w:rsid w:val="00451161"/>
    <w:rsid w:val="004514B8"/>
    <w:rsid w:val="004674B0"/>
    <w:rsid w:val="00493BC9"/>
    <w:rsid w:val="004A601D"/>
    <w:rsid w:val="004B1C55"/>
    <w:rsid w:val="004C49F9"/>
    <w:rsid w:val="004F2054"/>
    <w:rsid w:val="00504228"/>
    <w:rsid w:val="00505BC2"/>
    <w:rsid w:val="00511E33"/>
    <w:rsid w:val="00513EA2"/>
    <w:rsid w:val="00531BD3"/>
    <w:rsid w:val="00534AAF"/>
    <w:rsid w:val="00541A1E"/>
    <w:rsid w:val="00544EE0"/>
    <w:rsid w:val="0055092E"/>
    <w:rsid w:val="00554E96"/>
    <w:rsid w:val="0056443C"/>
    <w:rsid w:val="0057094F"/>
    <w:rsid w:val="00580461"/>
    <w:rsid w:val="005805F2"/>
    <w:rsid w:val="0058086B"/>
    <w:rsid w:val="00584EA9"/>
    <w:rsid w:val="0059197A"/>
    <w:rsid w:val="005A61AD"/>
    <w:rsid w:val="005B7EDE"/>
    <w:rsid w:val="005C12CE"/>
    <w:rsid w:val="005D0616"/>
    <w:rsid w:val="005D26B3"/>
    <w:rsid w:val="005D6922"/>
    <w:rsid w:val="006009FB"/>
    <w:rsid w:val="0060173D"/>
    <w:rsid w:val="0061225D"/>
    <w:rsid w:val="00614373"/>
    <w:rsid w:val="00625247"/>
    <w:rsid w:val="0063228F"/>
    <w:rsid w:val="00642B62"/>
    <w:rsid w:val="006441CB"/>
    <w:rsid w:val="006467D9"/>
    <w:rsid w:val="006515DA"/>
    <w:rsid w:val="00655EFC"/>
    <w:rsid w:val="006674AE"/>
    <w:rsid w:val="00686DEE"/>
    <w:rsid w:val="00695DD4"/>
    <w:rsid w:val="006A6BB3"/>
    <w:rsid w:val="006B09B8"/>
    <w:rsid w:val="006B1C49"/>
    <w:rsid w:val="006B61A6"/>
    <w:rsid w:val="006B6ECE"/>
    <w:rsid w:val="006C0EA0"/>
    <w:rsid w:val="006C15B5"/>
    <w:rsid w:val="006C3232"/>
    <w:rsid w:val="006D5277"/>
    <w:rsid w:val="006E2A95"/>
    <w:rsid w:val="006E2B3B"/>
    <w:rsid w:val="006E2D0F"/>
    <w:rsid w:val="006E61C1"/>
    <w:rsid w:val="006F7D19"/>
    <w:rsid w:val="00705489"/>
    <w:rsid w:val="00705F19"/>
    <w:rsid w:val="0071405A"/>
    <w:rsid w:val="00730F71"/>
    <w:rsid w:val="007317E2"/>
    <w:rsid w:val="007416D1"/>
    <w:rsid w:val="00743A75"/>
    <w:rsid w:val="00744429"/>
    <w:rsid w:val="00756B20"/>
    <w:rsid w:val="00761289"/>
    <w:rsid w:val="007675F7"/>
    <w:rsid w:val="007705AE"/>
    <w:rsid w:val="00774C71"/>
    <w:rsid w:val="00774EA9"/>
    <w:rsid w:val="0078384B"/>
    <w:rsid w:val="0078541F"/>
    <w:rsid w:val="00791DD6"/>
    <w:rsid w:val="0079255E"/>
    <w:rsid w:val="007942E9"/>
    <w:rsid w:val="007961C6"/>
    <w:rsid w:val="007C0A18"/>
    <w:rsid w:val="007C2DA6"/>
    <w:rsid w:val="007C386D"/>
    <w:rsid w:val="007D380C"/>
    <w:rsid w:val="007D53D6"/>
    <w:rsid w:val="007E1F41"/>
    <w:rsid w:val="007E6B51"/>
    <w:rsid w:val="00825E8E"/>
    <w:rsid w:val="00827C03"/>
    <w:rsid w:val="008441CA"/>
    <w:rsid w:val="00845256"/>
    <w:rsid w:val="00866322"/>
    <w:rsid w:val="0087453F"/>
    <w:rsid w:val="00882B6E"/>
    <w:rsid w:val="008A0A5A"/>
    <w:rsid w:val="008B25F1"/>
    <w:rsid w:val="008B7279"/>
    <w:rsid w:val="008C2225"/>
    <w:rsid w:val="008C4115"/>
    <w:rsid w:val="008C79A3"/>
    <w:rsid w:val="008E42C3"/>
    <w:rsid w:val="008E4989"/>
    <w:rsid w:val="008E4C51"/>
    <w:rsid w:val="008F2287"/>
    <w:rsid w:val="008F5892"/>
    <w:rsid w:val="008F7C80"/>
    <w:rsid w:val="008F7D7A"/>
    <w:rsid w:val="00904C8C"/>
    <w:rsid w:val="009069BA"/>
    <w:rsid w:val="00911E2F"/>
    <w:rsid w:val="009203C0"/>
    <w:rsid w:val="0092626C"/>
    <w:rsid w:val="00927B9E"/>
    <w:rsid w:val="00941BE9"/>
    <w:rsid w:val="009538CA"/>
    <w:rsid w:val="00957F8D"/>
    <w:rsid w:val="00966E78"/>
    <w:rsid w:val="00986483"/>
    <w:rsid w:val="009918CC"/>
    <w:rsid w:val="009927D8"/>
    <w:rsid w:val="009953B0"/>
    <w:rsid w:val="009964CB"/>
    <w:rsid w:val="009A4A0A"/>
    <w:rsid w:val="009A55EA"/>
    <w:rsid w:val="009B2A25"/>
    <w:rsid w:val="009B3ECE"/>
    <w:rsid w:val="009C1D59"/>
    <w:rsid w:val="009C4F94"/>
    <w:rsid w:val="009E4A0A"/>
    <w:rsid w:val="009F747A"/>
    <w:rsid w:val="00A00329"/>
    <w:rsid w:val="00A06036"/>
    <w:rsid w:val="00A176AC"/>
    <w:rsid w:val="00A546AE"/>
    <w:rsid w:val="00A6698A"/>
    <w:rsid w:val="00A67EFE"/>
    <w:rsid w:val="00A843BA"/>
    <w:rsid w:val="00A90AFD"/>
    <w:rsid w:val="00A975A5"/>
    <w:rsid w:val="00AA4294"/>
    <w:rsid w:val="00AA581B"/>
    <w:rsid w:val="00AB0544"/>
    <w:rsid w:val="00AD3939"/>
    <w:rsid w:val="00B04930"/>
    <w:rsid w:val="00B3262E"/>
    <w:rsid w:val="00B8648F"/>
    <w:rsid w:val="00B97A37"/>
    <w:rsid w:val="00BA6A81"/>
    <w:rsid w:val="00BB01A5"/>
    <w:rsid w:val="00BB5529"/>
    <w:rsid w:val="00BB6BBB"/>
    <w:rsid w:val="00BB76FA"/>
    <w:rsid w:val="00BE7EA9"/>
    <w:rsid w:val="00BF0715"/>
    <w:rsid w:val="00C21B7D"/>
    <w:rsid w:val="00C31093"/>
    <w:rsid w:val="00C5683C"/>
    <w:rsid w:val="00C64237"/>
    <w:rsid w:val="00C64DD2"/>
    <w:rsid w:val="00C7332A"/>
    <w:rsid w:val="00C74ED4"/>
    <w:rsid w:val="00CB0A63"/>
    <w:rsid w:val="00CB1E0E"/>
    <w:rsid w:val="00CB72F2"/>
    <w:rsid w:val="00CB7CDA"/>
    <w:rsid w:val="00CC54B6"/>
    <w:rsid w:val="00CC69BF"/>
    <w:rsid w:val="00CD6DBA"/>
    <w:rsid w:val="00CE26B3"/>
    <w:rsid w:val="00CE3F17"/>
    <w:rsid w:val="00D02E09"/>
    <w:rsid w:val="00D07A1B"/>
    <w:rsid w:val="00D15BCB"/>
    <w:rsid w:val="00D21F5F"/>
    <w:rsid w:val="00D23928"/>
    <w:rsid w:val="00D25F49"/>
    <w:rsid w:val="00D2629C"/>
    <w:rsid w:val="00D27B7C"/>
    <w:rsid w:val="00D4040E"/>
    <w:rsid w:val="00D4453A"/>
    <w:rsid w:val="00D61241"/>
    <w:rsid w:val="00D76D11"/>
    <w:rsid w:val="00D84970"/>
    <w:rsid w:val="00D90DAE"/>
    <w:rsid w:val="00D9585A"/>
    <w:rsid w:val="00DA0651"/>
    <w:rsid w:val="00DA09C8"/>
    <w:rsid w:val="00DA46C6"/>
    <w:rsid w:val="00DA6A47"/>
    <w:rsid w:val="00DC41A4"/>
    <w:rsid w:val="00DD1048"/>
    <w:rsid w:val="00DE1B40"/>
    <w:rsid w:val="00DE7F1A"/>
    <w:rsid w:val="00DF0DBF"/>
    <w:rsid w:val="00DF2E9C"/>
    <w:rsid w:val="00E03FEC"/>
    <w:rsid w:val="00E22593"/>
    <w:rsid w:val="00E360C0"/>
    <w:rsid w:val="00E45C5E"/>
    <w:rsid w:val="00E46EDD"/>
    <w:rsid w:val="00E5548B"/>
    <w:rsid w:val="00E71C4D"/>
    <w:rsid w:val="00E723B5"/>
    <w:rsid w:val="00E740E1"/>
    <w:rsid w:val="00ED58E3"/>
    <w:rsid w:val="00EE1C2F"/>
    <w:rsid w:val="00EE3E40"/>
    <w:rsid w:val="00EE58B1"/>
    <w:rsid w:val="00EF0C30"/>
    <w:rsid w:val="00F02826"/>
    <w:rsid w:val="00F247EF"/>
    <w:rsid w:val="00F27DDD"/>
    <w:rsid w:val="00F3684D"/>
    <w:rsid w:val="00F42B15"/>
    <w:rsid w:val="00F45FA7"/>
    <w:rsid w:val="00F515B5"/>
    <w:rsid w:val="00F5613F"/>
    <w:rsid w:val="00F6002A"/>
    <w:rsid w:val="00F60385"/>
    <w:rsid w:val="00F6226A"/>
    <w:rsid w:val="00F74604"/>
    <w:rsid w:val="00F748CA"/>
    <w:rsid w:val="00F9072E"/>
    <w:rsid w:val="00F94D27"/>
    <w:rsid w:val="00FA0549"/>
    <w:rsid w:val="00FA535A"/>
    <w:rsid w:val="00FA5E71"/>
    <w:rsid w:val="00FB281E"/>
    <w:rsid w:val="00FD1B3B"/>
    <w:rsid w:val="00FD20C1"/>
    <w:rsid w:val="00FF32D4"/>
    <w:rsid w:val="00FF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C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Level,1,Heading,Heading 1 - Columns,2,l1,H1,Agt Head 1,MisHead1,Normalhead1,LetHead1,h1,L1,rp_Heading 1,Bold 18,II+,I,h1 chapter heading,A MAJOR/BOLD,stydde,Datasheet title,Section Heading,Attribute Heading 1,Main Section,3"/>
    <w:basedOn w:val="Normal"/>
    <w:next w:val="Normal"/>
    <w:link w:val="Heading1Char"/>
    <w:qFormat/>
    <w:rsid w:val="00DD10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Bold 14,h2,L2,H2,V_Head2,rp_Heading 2,Agt Head 2,Normalhead2,MisHead2,LetHead2,l2,a,Heading 21,1.1.1 heading,list + change bar,A,1.1,Header 2,Reset numbering,Major,Ma,Para Nos Char Char,Para Nos"/>
    <w:basedOn w:val="Normal"/>
    <w:next w:val="Normal"/>
    <w:link w:val="Heading2Char"/>
    <w:unhideWhenUsed/>
    <w:qFormat/>
    <w:rsid w:val="00DD10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Section,l3,h3,heading 3,h31,h32,H3,Agt Head 3,MisHead3,Normalhead3,LetHead3,Bold 12,subhead,1.,Level 1 - 1,rp_Heading 3,L3,Table Attribute Heading,Mi,Minor,Headline,Section SubHeading"/>
    <w:basedOn w:val="Normal"/>
    <w:next w:val="Normal"/>
    <w:link w:val="Heading3Char"/>
    <w:unhideWhenUsed/>
    <w:qFormat/>
    <w:rsid w:val="00A0603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l4,h4,H4,Agt Head 4,MisHead4,Normalhead4,LetHead4,rp_Heading 4,Level 2 - a,Sub-Minor,Header 1"/>
    <w:basedOn w:val="BodyText"/>
    <w:link w:val="Heading4Char"/>
    <w:qFormat/>
    <w:rsid w:val="00A06036"/>
    <w:pPr>
      <w:keepNext/>
      <w:tabs>
        <w:tab w:val="num" w:pos="3402"/>
      </w:tabs>
      <w:spacing w:after="240" w:line="360" w:lineRule="auto"/>
      <w:ind w:left="3402" w:hanging="850"/>
      <w:jc w:val="both"/>
      <w:outlineLvl w:val="3"/>
    </w:pPr>
    <w:rPr>
      <w:rFonts w:ascii="Arial" w:eastAsia="Times New Roman" w:hAnsi="Arial" w:cs="Times New Roman"/>
      <w:bCs/>
      <w:sz w:val="22"/>
      <w:szCs w:val="28"/>
      <w:lang w:val="en-ZA"/>
    </w:rPr>
  </w:style>
  <w:style w:type="paragraph" w:styleId="Heading5">
    <w:name w:val="heading 5"/>
    <w:basedOn w:val="BodyText"/>
    <w:next w:val="Normal"/>
    <w:link w:val="Heading5Char"/>
    <w:qFormat/>
    <w:rsid w:val="00A06036"/>
    <w:pPr>
      <w:tabs>
        <w:tab w:val="num" w:pos="4536"/>
      </w:tabs>
      <w:spacing w:before="100" w:beforeAutospacing="1" w:after="100" w:afterAutospacing="1" w:line="360" w:lineRule="auto"/>
      <w:ind w:left="4536" w:hanging="1134"/>
      <w:jc w:val="both"/>
      <w:outlineLvl w:val="4"/>
    </w:pPr>
    <w:rPr>
      <w:rFonts w:ascii="Arial" w:eastAsia="Times New Roman" w:hAnsi="Arial" w:cs="Times New Roman"/>
      <w:bCs/>
      <w:iCs/>
      <w:sz w:val="20"/>
      <w:szCs w:val="26"/>
      <w:lang w:val="en-ZA"/>
    </w:rPr>
  </w:style>
  <w:style w:type="paragraph" w:styleId="Heading6">
    <w:name w:val="heading 6"/>
    <w:aliases w:val="AgtHead6,rp_Heading 6,Legal Level 1."/>
    <w:basedOn w:val="Normal"/>
    <w:next w:val="Normal"/>
    <w:link w:val="Heading6Char"/>
    <w:qFormat/>
    <w:rsid w:val="00A06036"/>
    <w:pPr>
      <w:tabs>
        <w:tab w:val="num" w:pos="5103"/>
      </w:tabs>
      <w:spacing w:before="240" w:after="60" w:line="360" w:lineRule="auto"/>
      <w:ind w:left="5103" w:hanging="850"/>
      <w:jc w:val="both"/>
      <w:outlineLvl w:val="5"/>
    </w:pPr>
    <w:rPr>
      <w:rFonts w:ascii="Times New Roman" w:eastAsia="Times New Roman" w:hAnsi="Times New Roman" w:cs="Times New Roman"/>
      <w:b/>
      <w:bCs/>
      <w:sz w:val="22"/>
      <w:szCs w:val="22"/>
      <w:lang w:val="en-ZA"/>
    </w:rPr>
  </w:style>
  <w:style w:type="paragraph" w:styleId="Heading7">
    <w:name w:val="heading 7"/>
    <w:basedOn w:val="Normal"/>
    <w:next w:val="Normal"/>
    <w:link w:val="Heading7Char"/>
    <w:qFormat/>
    <w:rsid w:val="00A06036"/>
    <w:pPr>
      <w:tabs>
        <w:tab w:val="num" w:pos="3706"/>
      </w:tabs>
      <w:spacing w:before="240" w:after="60" w:line="360" w:lineRule="auto"/>
      <w:ind w:left="3706" w:hanging="1296"/>
      <w:jc w:val="both"/>
      <w:outlineLvl w:val="6"/>
    </w:pPr>
    <w:rPr>
      <w:rFonts w:ascii="Times New Roman" w:eastAsia="Times New Roman" w:hAnsi="Times New Roman" w:cs="Times New Roman"/>
      <w:lang w:val="en-ZA"/>
    </w:rPr>
  </w:style>
  <w:style w:type="paragraph" w:styleId="Heading8">
    <w:name w:val="heading 8"/>
    <w:basedOn w:val="Normal"/>
    <w:next w:val="Normal"/>
    <w:link w:val="Heading8Char"/>
    <w:qFormat/>
    <w:rsid w:val="00A06036"/>
    <w:pPr>
      <w:tabs>
        <w:tab w:val="num" w:pos="3850"/>
      </w:tabs>
      <w:spacing w:before="240" w:after="60" w:line="360" w:lineRule="auto"/>
      <w:ind w:left="3850" w:hanging="1440"/>
      <w:jc w:val="both"/>
      <w:outlineLvl w:val="7"/>
    </w:pPr>
    <w:rPr>
      <w:rFonts w:ascii="Times New Roman" w:eastAsia="Times New Roman" w:hAnsi="Times New Roman" w:cs="Times New Roman"/>
      <w:i/>
      <w:iCs/>
      <w:lang w:val="en-ZA"/>
    </w:rPr>
  </w:style>
  <w:style w:type="paragraph" w:styleId="Heading9">
    <w:name w:val="heading 9"/>
    <w:basedOn w:val="Normal"/>
    <w:next w:val="Normal"/>
    <w:link w:val="Heading9Char"/>
    <w:qFormat/>
    <w:rsid w:val="00A06036"/>
    <w:pPr>
      <w:tabs>
        <w:tab w:val="num" w:pos="3994"/>
      </w:tabs>
      <w:spacing w:before="240" w:after="60" w:line="360" w:lineRule="auto"/>
      <w:ind w:left="3994" w:hanging="1584"/>
      <w:jc w:val="both"/>
      <w:outlineLvl w:val="8"/>
    </w:pPr>
    <w:rPr>
      <w:rFonts w:ascii="Arial" w:eastAsia="Times New Roman" w:hAnsi="Arial" w:cs="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Char,1 Char,Heading Char,Heading 1 - Columns Char,2 Char,l1 Char,H1 Char,Agt Head 1 Char,MisHead1 Char,Normalhead1 Char,LetHead1 Char,h1 Char,L1 Char,rp_Heading 1 Char,Bold 18 Char,II+ Char,I Char,h1 chapter heading Char,stydde Char"/>
    <w:basedOn w:val="DefaultParagraphFont"/>
    <w:link w:val="Heading1"/>
    <w:uiPriority w:val="9"/>
    <w:rsid w:val="00DD104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Bold 14 Char,h2 Char,L2 Char,H2 Char,V_Head2 Char,rp_Heading 2 Char,Agt Head 2 Char,Normalhead2 Char,MisHead2 Char,LetHead2 Char,l2 Char,a Char,Heading 21 Char,1.1.1 heading Char,list + change bar Char,A Char,1.1 Char,Header 2 Char"/>
    <w:basedOn w:val="DefaultParagraphFont"/>
    <w:link w:val="Heading2"/>
    <w:uiPriority w:val="9"/>
    <w:rsid w:val="00DD1048"/>
    <w:rPr>
      <w:rFonts w:asciiTheme="majorHAnsi" w:eastAsiaTheme="majorEastAsia" w:hAnsiTheme="majorHAnsi" w:cstheme="majorBidi"/>
      <w:b/>
      <w:bCs/>
      <w:color w:val="5B9BD5" w:themeColor="accent1"/>
      <w:sz w:val="26"/>
      <w:szCs w:val="26"/>
    </w:rPr>
  </w:style>
  <w:style w:type="paragraph" w:customStyle="1" w:styleId="GangnamStyle">
    <w:name w:val="Gangnam Style"/>
    <w:basedOn w:val="Normal"/>
    <w:next w:val="Normal"/>
    <w:autoRedefine/>
    <w:qFormat/>
    <w:rsid w:val="00791DD6"/>
    <w:pPr>
      <w:numPr>
        <w:ilvl w:val="1"/>
        <w:numId w:val="1"/>
      </w:numPr>
      <w:spacing w:after="200" w:line="276" w:lineRule="auto"/>
      <w:outlineLvl w:val="1"/>
    </w:pPr>
    <w:rPr>
      <w:rFonts w:eastAsiaTheme="minorEastAsia"/>
      <w:sz w:val="22"/>
      <w:szCs w:val="22"/>
      <w:lang w:val="en-ZA" w:eastAsia="en-ZA"/>
    </w:rPr>
  </w:style>
  <w:style w:type="paragraph" w:styleId="ListParagraph">
    <w:name w:val="List Paragraph"/>
    <w:aliases w:val="Gangnam Heading,Gangnam 1.1"/>
    <w:basedOn w:val="Normal"/>
    <w:autoRedefine/>
    <w:qFormat/>
    <w:rsid w:val="007E1F41"/>
    <w:pPr>
      <w:numPr>
        <w:ilvl w:val="1"/>
        <w:numId w:val="2"/>
      </w:numPr>
      <w:contextualSpacing/>
      <w:jc w:val="both"/>
    </w:pPr>
    <w:rPr>
      <w:rFonts w:ascii="Arial" w:eastAsiaTheme="minorEastAsia" w:hAnsi="Arial" w:cs="Arial"/>
      <w:sz w:val="16"/>
      <w:szCs w:val="16"/>
    </w:rPr>
  </w:style>
  <w:style w:type="character" w:styleId="Hyperlink">
    <w:name w:val="Hyperlink"/>
    <w:basedOn w:val="DefaultParagraphFont"/>
    <w:uiPriority w:val="99"/>
    <w:unhideWhenUsed/>
    <w:rsid w:val="00DD1048"/>
    <w:rPr>
      <w:color w:val="0563C1" w:themeColor="hyperlink"/>
      <w:u w:val="single"/>
    </w:rPr>
  </w:style>
  <w:style w:type="character" w:customStyle="1" w:styleId="CommentTextChar">
    <w:name w:val="Comment Text Char"/>
    <w:basedOn w:val="DefaultParagraphFont"/>
    <w:link w:val="CommentText"/>
    <w:uiPriority w:val="99"/>
    <w:semiHidden/>
    <w:rsid w:val="00DD1048"/>
    <w:rPr>
      <w:rFonts w:eastAsiaTheme="minorEastAsia"/>
      <w:sz w:val="20"/>
      <w:szCs w:val="20"/>
    </w:rPr>
  </w:style>
  <w:style w:type="paragraph" w:styleId="CommentText">
    <w:name w:val="annotation text"/>
    <w:basedOn w:val="Normal"/>
    <w:link w:val="CommentTextChar"/>
    <w:uiPriority w:val="99"/>
    <w:semiHidden/>
    <w:unhideWhenUsed/>
    <w:rsid w:val="00DD1048"/>
    <w:rPr>
      <w:rFonts w:eastAsiaTheme="minorEastAsia"/>
      <w:sz w:val="20"/>
      <w:szCs w:val="20"/>
    </w:rPr>
  </w:style>
  <w:style w:type="character" w:customStyle="1" w:styleId="CommentSubjectChar">
    <w:name w:val="Comment Subject Char"/>
    <w:basedOn w:val="CommentTextChar"/>
    <w:link w:val="CommentSubject"/>
    <w:uiPriority w:val="99"/>
    <w:semiHidden/>
    <w:rsid w:val="00DD1048"/>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DD1048"/>
    <w:rPr>
      <w:b/>
      <w:bCs/>
    </w:rPr>
  </w:style>
  <w:style w:type="paragraph" w:styleId="BalloonText">
    <w:name w:val="Balloon Text"/>
    <w:basedOn w:val="Normal"/>
    <w:link w:val="BalloonTextChar"/>
    <w:uiPriority w:val="99"/>
    <w:semiHidden/>
    <w:unhideWhenUsed/>
    <w:rsid w:val="00DD104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D1048"/>
    <w:rPr>
      <w:rFonts w:ascii="Tahoma" w:eastAsiaTheme="minorEastAsia" w:hAnsi="Tahoma" w:cs="Tahoma"/>
      <w:sz w:val="16"/>
      <w:szCs w:val="16"/>
    </w:rPr>
  </w:style>
  <w:style w:type="paragraph" w:customStyle="1" w:styleId="GW37">
    <w:name w:val="GW3.7"/>
    <w:basedOn w:val="Normal"/>
    <w:rsid w:val="00DD1048"/>
    <w:pPr>
      <w:ind w:left="1152" w:hanging="432"/>
    </w:pPr>
    <w:rPr>
      <w:rFonts w:eastAsiaTheme="minorEastAsia"/>
    </w:rPr>
  </w:style>
  <w:style w:type="paragraph" w:customStyle="1" w:styleId="GW38">
    <w:name w:val="GW3.8"/>
    <w:basedOn w:val="Normal"/>
    <w:rsid w:val="00DD1048"/>
    <w:pPr>
      <w:ind w:left="1872" w:hanging="720"/>
    </w:pPr>
    <w:rPr>
      <w:rFonts w:eastAsiaTheme="minorEastAsia"/>
    </w:rPr>
  </w:style>
  <w:style w:type="paragraph" w:customStyle="1" w:styleId="GW41">
    <w:name w:val="GW4.1"/>
    <w:basedOn w:val="Normal"/>
    <w:rsid w:val="00DD1048"/>
    <w:pPr>
      <w:ind w:left="2880" w:hanging="1008"/>
    </w:pPr>
    <w:rPr>
      <w:rFonts w:eastAsiaTheme="minorEastAsia"/>
    </w:rPr>
  </w:style>
  <w:style w:type="paragraph" w:customStyle="1" w:styleId="GW413">
    <w:name w:val="GW4.13"/>
    <w:basedOn w:val="Normal"/>
    <w:rsid w:val="00DD1048"/>
    <w:pPr>
      <w:numPr>
        <w:ilvl w:val="3"/>
        <w:numId w:val="3"/>
      </w:numPr>
    </w:pPr>
    <w:rPr>
      <w:rFonts w:eastAsiaTheme="minorEastAsia"/>
    </w:rPr>
  </w:style>
  <w:style w:type="paragraph" w:customStyle="1" w:styleId="GW14">
    <w:name w:val="GW1.4"/>
    <w:basedOn w:val="Normal"/>
    <w:rsid w:val="00DD1048"/>
    <w:pPr>
      <w:tabs>
        <w:tab w:val="left" w:pos="864"/>
        <w:tab w:val="left" w:pos="1440"/>
        <w:tab w:val="left" w:pos="2160"/>
        <w:tab w:val="left" w:pos="3312"/>
        <w:tab w:val="right" w:pos="4608"/>
        <w:tab w:val="left" w:pos="5616"/>
        <w:tab w:val="right" w:pos="8928"/>
      </w:tabs>
      <w:autoSpaceDE w:val="0"/>
      <w:autoSpaceDN w:val="0"/>
      <w:adjustRightInd w:val="0"/>
      <w:spacing w:line="360" w:lineRule="auto"/>
      <w:ind w:left="864" w:right="1577"/>
      <w:jc w:val="both"/>
    </w:pPr>
    <w:rPr>
      <w:rFonts w:ascii="Times New Roman" w:eastAsia="Times New Roman" w:hAnsi="Times New Roman" w:cs="Times New Roman"/>
    </w:rPr>
  </w:style>
  <w:style w:type="character" w:customStyle="1" w:styleId="DocumentMapChar">
    <w:name w:val="Document Map Char"/>
    <w:basedOn w:val="DefaultParagraphFont"/>
    <w:link w:val="DocumentMap"/>
    <w:uiPriority w:val="99"/>
    <w:semiHidden/>
    <w:rsid w:val="00DD1048"/>
    <w:rPr>
      <w:rFonts w:ascii="Lucida Grande" w:eastAsiaTheme="minorEastAsia" w:hAnsi="Lucida Grande"/>
    </w:rPr>
  </w:style>
  <w:style w:type="paragraph" w:styleId="DocumentMap">
    <w:name w:val="Document Map"/>
    <w:basedOn w:val="Normal"/>
    <w:link w:val="DocumentMapChar"/>
    <w:uiPriority w:val="99"/>
    <w:semiHidden/>
    <w:unhideWhenUsed/>
    <w:rsid w:val="00DD1048"/>
    <w:rPr>
      <w:rFonts w:ascii="Lucida Grande" w:eastAsiaTheme="minorEastAsia" w:hAnsi="Lucida Grande"/>
    </w:rPr>
  </w:style>
  <w:style w:type="character" w:customStyle="1" w:styleId="Clause2SubChar">
    <w:name w:val="Clause2Sub Char"/>
    <w:basedOn w:val="DefaultParagraphFont"/>
    <w:link w:val="Clause2Sub"/>
    <w:locked/>
    <w:rsid w:val="00DD1048"/>
    <w:rPr>
      <w:rFonts w:ascii="Arial" w:hAnsi="Arial" w:cs="Arial"/>
      <w:lang w:eastAsia="en-GB"/>
    </w:rPr>
  </w:style>
  <w:style w:type="paragraph" w:customStyle="1" w:styleId="Clause2Sub">
    <w:name w:val="Clause2Sub"/>
    <w:basedOn w:val="Normal"/>
    <w:link w:val="Clause2SubChar"/>
    <w:rsid w:val="00DD1048"/>
    <w:pPr>
      <w:tabs>
        <w:tab w:val="num" w:pos="1440"/>
      </w:tabs>
      <w:spacing w:after="240" w:line="360" w:lineRule="atLeast"/>
      <w:ind w:left="1440" w:hanging="720"/>
      <w:jc w:val="both"/>
    </w:pPr>
    <w:rPr>
      <w:rFonts w:ascii="Arial" w:hAnsi="Arial" w:cs="Arial"/>
      <w:lang w:eastAsia="en-GB"/>
    </w:rPr>
  </w:style>
  <w:style w:type="paragraph" w:customStyle="1" w:styleId="Clause1Head">
    <w:name w:val="Clause1Head"/>
    <w:basedOn w:val="Normal"/>
    <w:rsid w:val="00DD1048"/>
    <w:pPr>
      <w:keepNext/>
      <w:tabs>
        <w:tab w:val="num" w:pos="720"/>
      </w:tabs>
      <w:spacing w:after="240" w:line="360" w:lineRule="atLeast"/>
      <w:ind w:left="720" w:hanging="720"/>
      <w:jc w:val="both"/>
    </w:pPr>
    <w:rPr>
      <w:rFonts w:ascii="Arial" w:hAnsi="Arial" w:cs="Arial"/>
      <w:b/>
      <w:bCs/>
      <w:sz w:val="22"/>
      <w:szCs w:val="22"/>
      <w:lang w:val="en-ZA" w:eastAsia="en-GB"/>
    </w:rPr>
  </w:style>
  <w:style w:type="paragraph" w:customStyle="1" w:styleId="Clause3Sub">
    <w:name w:val="Clause3Sub"/>
    <w:basedOn w:val="Normal"/>
    <w:rsid w:val="00DD1048"/>
    <w:pPr>
      <w:tabs>
        <w:tab w:val="num" w:pos="2552"/>
      </w:tabs>
      <w:spacing w:after="240" w:line="360" w:lineRule="atLeast"/>
      <w:ind w:left="2552" w:hanging="1112"/>
      <w:jc w:val="both"/>
    </w:pPr>
    <w:rPr>
      <w:rFonts w:ascii="Arial" w:hAnsi="Arial" w:cs="Arial"/>
      <w:sz w:val="22"/>
      <w:szCs w:val="22"/>
      <w:lang w:val="en-ZA" w:eastAsia="en-GB"/>
    </w:rPr>
  </w:style>
  <w:style w:type="paragraph" w:customStyle="1" w:styleId="Clause4Sub">
    <w:name w:val="Clause4Sub"/>
    <w:basedOn w:val="Normal"/>
    <w:uiPriority w:val="99"/>
    <w:rsid w:val="00DD1048"/>
    <w:pPr>
      <w:tabs>
        <w:tab w:val="num" w:pos="3600"/>
      </w:tabs>
      <w:spacing w:after="240" w:line="360" w:lineRule="atLeast"/>
      <w:ind w:left="3600" w:hanging="1048"/>
      <w:jc w:val="both"/>
    </w:pPr>
    <w:rPr>
      <w:rFonts w:ascii="Arial" w:hAnsi="Arial" w:cs="Arial"/>
      <w:sz w:val="20"/>
      <w:szCs w:val="20"/>
      <w:lang w:val="en-ZA" w:eastAsia="en-GB"/>
    </w:rPr>
  </w:style>
  <w:style w:type="paragraph" w:customStyle="1" w:styleId="Clause5Sub">
    <w:name w:val="Clause5Sub"/>
    <w:basedOn w:val="Normal"/>
    <w:uiPriority w:val="99"/>
    <w:rsid w:val="00DD1048"/>
    <w:pPr>
      <w:tabs>
        <w:tab w:val="num" w:pos="5041"/>
      </w:tabs>
      <w:spacing w:after="240" w:line="360" w:lineRule="atLeast"/>
      <w:ind w:left="5041" w:hanging="1441"/>
      <w:jc w:val="both"/>
    </w:pPr>
    <w:rPr>
      <w:rFonts w:ascii="Arial" w:hAnsi="Arial" w:cs="Arial"/>
      <w:sz w:val="20"/>
      <w:szCs w:val="20"/>
      <w:lang w:val="en-ZA" w:eastAsia="en-GB"/>
    </w:rPr>
  </w:style>
  <w:style w:type="paragraph" w:customStyle="1" w:styleId="Clause6Sub">
    <w:name w:val="Clause6Sub"/>
    <w:basedOn w:val="Normal"/>
    <w:uiPriority w:val="99"/>
    <w:rsid w:val="00DD1048"/>
    <w:pPr>
      <w:tabs>
        <w:tab w:val="num" w:pos="6481"/>
      </w:tabs>
      <w:spacing w:after="240" w:line="360" w:lineRule="atLeast"/>
      <w:ind w:left="6481" w:hanging="1440"/>
      <w:jc w:val="both"/>
    </w:pPr>
    <w:rPr>
      <w:rFonts w:ascii="Arial" w:hAnsi="Arial" w:cs="Arial"/>
      <w:sz w:val="20"/>
      <w:szCs w:val="20"/>
      <w:lang w:val="en-ZA" w:eastAsia="en-GB"/>
    </w:rPr>
  </w:style>
  <w:style w:type="paragraph" w:customStyle="1" w:styleId="Clause7Sub">
    <w:name w:val="Clause7Sub"/>
    <w:basedOn w:val="Normal"/>
    <w:uiPriority w:val="99"/>
    <w:rsid w:val="00DD1048"/>
    <w:pPr>
      <w:numPr>
        <w:ilvl w:val="6"/>
        <w:numId w:val="4"/>
      </w:numPr>
      <w:spacing w:after="240" w:line="360" w:lineRule="atLeast"/>
      <w:jc w:val="both"/>
    </w:pPr>
    <w:rPr>
      <w:rFonts w:ascii="Arial" w:hAnsi="Arial" w:cs="Arial"/>
      <w:sz w:val="20"/>
      <w:szCs w:val="20"/>
      <w:lang w:val="en-ZA" w:eastAsia="en-GB"/>
    </w:rPr>
  </w:style>
  <w:style w:type="paragraph" w:customStyle="1" w:styleId="Clause8Sub">
    <w:name w:val="Clause8Sub"/>
    <w:basedOn w:val="Normal"/>
    <w:uiPriority w:val="99"/>
    <w:rsid w:val="00DD1048"/>
    <w:pPr>
      <w:numPr>
        <w:ilvl w:val="7"/>
        <w:numId w:val="4"/>
      </w:numPr>
      <w:spacing w:after="240" w:line="360" w:lineRule="atLeast"/>
      <w:jc w:val="both"/>
    </w:pPr>
    <w:rPr>
      <w:rFonts w:ascii="Arial" w:hAnsi="Arial" w:cs="Arial"/>
      <w:sz w:val="20"/>
      <w:szCs w:val="20"/>
      <w:lang w:val="en-ZA" w:eastAsia="en-GB"/>
    </w:rPr>
  </w:style>
  <w:style w:type="paragraph" w:customStyle="1" w:styleId="Clause9Sub">
    <w:name w:val="Clause9Sub"/>
    <w:basedOn w:val="Normal"/>
    <w:rsid w:val="00DD1048"/>
    <w:pPr>
      <w:numPr>
        <w:ilvl w:val="8"/>
        <w:numId w:val="4"/>
      </w:numPr>
      <w:spacing w:after="240" w:line="360" w:lineRule="atLeast"/>
      <w:jc w:val="both"/>
    </w:pPr>
    <w:rPr>
      <w:rFonts w:ascii="Arial" w:hAnsi="Arial" w:cs="Arial"/>
      <w:sz w:val="20"/>
      <w:szCs w:val="20"/>
      <w:lang w:val="en-ZA" w:eastAsia="en-GB"/>
    </w:rPr>
  </w:style>
  <w:style w:type="paragraph" w:styleId="Header">
    <w:name w:val="header"/>
    <w:basedOn w:val="Normal"/>
    <w:link w:val="HeaderChar"/>
    <w:uiPriority w:val="99"/>
    <w:unhideWhenUsed/>
    <w:rsid w:val="00DD1048"/>
    <w:pPr>
      <w:tabs>
        <w:tab w:val="center" w:pos="4513"/>
        <w:tab w:val="right" w:pos="9026"/>
      </w:tabs>
    </w:pPr>
    <w:rPr>
      <w:rFonts w:eastAsiaTheme="minorEastAsia"/>
    </w:rPr>
  </w:style>
  <w:style w:type="character" w:customStyle="1" w:styleId="HeaderChar">
    <w:name w:val="Header Char"/>
    <w:basedOn w:val="DefaultParagraphFont"/>
    <w:link w:val="Header"/>
    <w:uiPriority w:val="99"/>
    <w:rsid w:val="00DD1048"/>
    <w:rPr>
      <w:rFonts w:eastAsiaTheme="minorEastAsia"/>
    </w:rPr>
  </w:style>
  <w:style w:type="paragraph" w:styleId="Footer">
    <w:name w:val="footer"/>
    <w:basedOn w:val="Normal"/>
    <w:link w:val="FooterChar"/>
    <w:uiPriority w:val="99"/>
    <w:unhideWhenUsed/>
    <w:rsid w:val="00DD1048"/>
    <w:pPr>
      <w:tabs>
        <w:tab w:val="center" w:pos="4513"/>
        <w:tab w:val="right" w:pos="9026"/>
      </w:tabs>
    </w:pPr>
    <w:rPr>
      <w:rFonts w:eastAsiaTheme="minorEastAsia"/>
    </w:rPr>
  </w:style>
  <w:style w:type="character" w:customStyle="1" w:styleId="FooterChar">
    <w:name w:val="Footer Char"/>
    <w:basedOn w:val="DefaultParagraphFont"/>
    <w:link w:val="Footer"/>
    <w:uiPriority w:val="99"/>
    <w:rsid w:val="00DD1048"/>
    <w:rPr>
      <w:rFonts w:eastAsiaTheme="minorEastAsia"/>
    </w:rPr>
  </w:style>
  <w:style w:type="paragraph" w:customStyle="1" w:styleId="CoDetails">
    <w:name w:val="CoDetails"/>
    <w:basedOn w:val="Normal"/>
    <w:link w:val="CoDetailsChar"/>
    <w:rsid w:val="00DD1048"/>
    <w:pPr>
      <w:tabs>
        <w:tab w:val="left" w:pos="454"/>
      </w:tabs>
      <w:spacing w:after="200"/>
    </w:pPr>
    <w:rPr>
      <w:rFonts w:eastAsiaTheme="minorEastAsia"/>
      <w:noProof/>
      <w:sz w:val="16"/>
      <w:szCs w:val="22"/>
      <w:lang w:val="en-ZA" w:eastAsia="en-ZA"/>
    </w:rPr>
  </w:style>
  <w:style w:type="character" w:customStyle="1" w:styleId="CoDetailsChar">
    <w:name w:val="CoDetails Char"/>
    <w:link w:val="CoDetails"/>
    <w:rsid w:val="00DD1048"/>
    <w:rPr>
      <w:rFonts w:eastAsiaTheme="minorEastAsia"/>
      <w:noProof/>
      <w:sz w:val="16"/>
      <w:szCs w:val="22"/>
      <w:lang w:val="en-ZA" w:eastAsia="en-ZA"/>
    </w:rPr>
  </w:style>
  <w:style w:type="paragraph" w:customStyle="1" w:styleId="Gangnam">
    <w:name w:val="Gangnam"/>
    <w:basedOn w:val="ListParagraph"/>
    <w:qFormat/>
    <w:rsid w:val="00DD1048"/>
    <w:pPr>
      <w:numPr>
        <w:numId w:val="0"/>
      </w:numPr>
      <w:tabs>
        <w:tab w:val="num" w:pos="567"/>
      </w:tabs>
      <w:ind w:left="567" w:hanging="567"/>
    </w:pPr>
    <w:rPr>
      <w:color w:val="000000" w:themeColor="text1"/>
    </w:rPr>
  </w:style>
  <w:style w:type="paragraph" w:customStyle="1" w:styleId="Gangnam111">
    <w:name w:val="Gangnam 1.1.1"/>
    <w:basedOn w:val="Gangnam"/>
    <w:qFormat/>
    <w:rsid w:val="00DD1048"/>
    <w:pPr>
      <w:ind w:left="1134"/>
    </w:pPr>
  </w:style>
  <w:style w:type="paragraph" w:customStyle="1" w:styleId="StandardsLegal">
    <w:name w:val="Standards &amp; Legal"/>
    <w:basedOn w:val="Normal"/>
    <w:qFormat/>
    <w:rsid w:val="006B09B8"/>
    <w:pPr>
      <w:spacing w:line="360" w:lineRule="auto"/>
      <w:ind w:left="567"/>
    </w:pPr>
    <w:rPr>
      <w:rFonts w:ascii="Arial" w:hAnsi="Arial" w:cs="Arial"/>
      <w:sz w:val="20"/>
      <w:szCs w:val="20"/>
    </w:rPr>
  </w:style>
  <w:style w:type="character" w:styleId="PageNumber">
    <w:name w:val="page number"/>
    <w:basedOn w:val="DefaultParagraphFont"/>
    <w:uiPriority w:val="99"/>
    <w:semiHidden/>
    <w:unhideWhenUsed/>
    <w:rsid w:val="00911E2F"/>
  </w:style>
  <w:style w:type="paragraph" w:customStyle="1" w:styleId="Body">
    <w:name w:val="Body"/>
    <w:rsid w:val="008E4989"/>
    <w:pPr>
      <w:pBdr>
        <w:top w:val="nil"/>
        <w:left w:val="nil"/>
        <w:bottom w:val="nil"/>
        <w:right w:val="nil"/>
        <w:between w:val="nil"/>
        <w:bar w:val="nil"/>
      </w:pBdr>
      <w:spacing w:after="240" w:line="360" w:lineRule="atLeast"/>
      <w:jc w:val="both"/>
    </w:pPr>
    <w:rPr>
      <w:rFonts w:ascii="Arial" w:eastAsia="Arial Unicode MS" w:hAnsi="Arial Unicode MS" w:cs="Arial Unicode MS"/>
      <w:color w:val="000000"/>
      <w:sz w:val="20"/>
      <w:szCs w:val="20"/>
      <w:u w:color="000000"/>
      <w:bdr w:val="nil"/>
      <w:lang w:eastAsia="en-ZA"/>
    </w:rPr>
  </w:style>
  <w:style w:type="paragraph" w:styleId="BodyText">
    <w:name w:val="Body Text"/>
    <w:basedOn w:val="Normal"/>
    <w:link w:val="BodyTextChar"/>
    <w:uiPriority w:val="99"/>
    <w:semiHidden/>
    <w:unhideWhenUsed/>
    <w:rsid w:val="002C2CB9"/>
    <w:pPr>
      <w:spacing w:after="120"/>
    </w:pPr>
  </w:style>
  <w:style w:type="character" w:customStyle="1" w:styleId="BodyTextChar">
    <w:name w:val="Body Text Char"/>
    <w:basedOn w:val="DefaultParagraphFont"/>
    <w:link w:val="BodyText"/>
    <w:uiPriority w:val="99"/>
    <w:semiHidden/>
    <w:rsid w:val="002C2CB9"/>
  </w:style>
  <w:style w:type="character" w:customStyle="1" w:styleId="Heading3Char">
    <w:name w:val="Heading 3 Char"/>
    <w:aliases w:val="Section Char,l3 Char,h3 Char,heading 3 Char,h31 Char,h32 Char,H3 Char,Agt Head 3 Char,MisHead3 Char,Normalhead3 Char,LetHead3 Char,Bold 12 Char,subhead Char,1. Char,Level 1 - 1 Char,rp_Heading 3 Char,L3 Char,Table Attribute Heading Char"/>
    <w:basedOn w:val="DefaultParagraphFont"/>
    <w:link w:val="Heading3"/>
    <w:uiPriority w:val="9"/>
    <w:semiHidden/>
    <w:rsid w:val="00A06036"/>
    <w:rPr>
      <w:rFonts w:asciiTheme="majorHAnsi" w:eastAsiaTheme="majorEastAsia" w:hAnsiTheme="majorHAnsi" w:cstheme="majorBidi"/>
      <w:b/>
      <w:bCs/>
      <w:color w:val="5B9BD5" w:themeColor="accent1"/>
    </w:rPr>
  </w:style>
  <w:style w:type="character" w:customStyle="1" w:styleId="Heading4Char">
    <w:name w:val="Heading 4 Char"/>
    <w:aliases w:val="l4 Char,h4 Char,H4 Char,Agt Head 4 Char,MisHead4 Char,Normalhead4 Char,LetHead4 Char,rp_Heading 4 Char,Level 2 - a Char,Sub-Minor Char,Header 1 Char"/>
    <w:basedOn w:val="DefaultParagraphFont"/>
    <w:link w:val="Heading4"/>
    <w:rsid w:val="00A06036"/>
    <w:rPr>
      <w:rFonts w:ascii="Arial" w:eastAsia="Times New Roman" w:hAnsi="Arial" w:cs="Times New Roman"/>
      <w:bCs/>
      <w:sz w:val="22"/>
      <w:szCs w:val="28"/>
      <w:lang w:val="en-ZA"/>
    </w:rPr>
  </w:style>
  <w:style w:type="character" w:customStyle="1" w:styleId="Heading5Char">
    <w:name w:val="Heading 5 Char"/>
    <w:basedOn w:val="DefaultParagraphFont"/>
    <w:link w:val="Heading5"/>
    <w:rsid w:val="00A06036"/>
    <w:rPr>
      <w:rFonts w:ascii="Arial" w:eastAsia="Times New Roman" w:hAnsi="Arial" w:cs="Times New Roman"/>
      <w:bCs/>
      <w:iCs/>
      <w:sz w:val="20"/>
      <w:szCs w:val="26"/>
      <w:lang w:val="en-ZA"/>
    </w:rPr>
  </w:style>
  <w:style w:type="character" w:customStyle="1" w:styleId="Heading6Char">
    <w:name w:val="Heading 6 Char"/>
    <w:aliases w:val="AgtHead6 Char,rp_Heading 6 Char,Legal Level 1. Char"/>
    <w:basedOn w:val="DefaultParagraphFont"/>
    <w:link w:val="Heading6"/>
    <w:rsid w:val="00A06036"/>
    <w:rPr>
      <w:rFonts w:ascii="Times New Roman" w:eastAsia="Times New Roman" w:hAnsi="Times New Roman" w:cs="Times New Roman"/>
      <w:b/>
      <w:bCs/>
      <w:sz w:val="22"/>
      <w:szCs w:val="22"/>
      <w:lang w:val="en-ZA"/>
    </w:rPr>
  </w:style>
  <w:style w:type="character" w:customStyle="1" w:styleId="Heading7Char">
    <w:name w:val="Heading 7 Char"/>
    <w:basedOn w:val="DefaultParagraphFont"/>
    <w:link w:val="Heading7"/>
    <w:rsid w:val="00A06036"/>
    <w:rPr>
      <w:rFonts w:ascii="Times New Roman" w:eastAsia="Times New Roman" w:hAnsi="Times New Roman" w:cs="Times New Roman"/>
      <w:lang w:val="en-ZA"/>
    </w:rPr>
  </w:style>
  <w:style w:type="character" w:customStyle="1" w:styleId="Heading8Char">
    <w:name w:val="Heading 8 Char"/>
    <w:basedOn w:val="DefaultParagraphFont"/>
    <w:link w:val="Heading8"/>
    <w:rsid w:val="00A06036"/>
    <w:rPr>
      <w:rFonts w:ascii="Times New Roman" w:eastAsia="Times New Roman" w:hAnsi="Times New Roman" w:cs="Times New Roman"/>
      <w:i/>
      <w:iCs/>
      <w:lang w:val="en-ZA"/>
    </w:rPr>
  </w:style>
  <w:style w:type="character" w:customStyle="1" w:styleId="Heading9Char">
    <w:name w:val="Heading 9 Char"/>
    <w:basedOn w:val="DefaultParagraphFont"/>
    <w:link w:val="Heading9"/>
    <w:rsid w:val="00A06036"/>
    <w:rPr>
      <w:rFonts w:ascii="Arial" w:eastAsia="Times New Roman" w:hAnsi="Arial" w:cs="Arial"/>
      <w:sz w:val="22"/>
      <w:szCs w:val="22"/>
      <w:lang w:val="en-ZA"/>
    </w:rPr>
  </w:style>
  <w:style w:type="paragraph" w:customStyle="1" w:styleId="level1">
    <w:name w:val="level 1"/>
    <w:basedOn w:val="Normal"/>
    <w:next w:val="Normal"/>
    <w:rsid w:val="005D26B3"/>
    <w:pPr>
      <w:widowControl w:val="0"/>
      <w:numPr>
        <w:numId w:val="24"/>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eastAsia="Times New Roman" w:hAnsi="Univers" w:cs="Times New Roman"/>
      <w:szCs w:val="20"/>
      <w:lang w:val="en-GB"/>
    </w:rPr>
  </w:style>
  <w:style w:type="paragraph" w:customStyle="1" w:styleId="level2">
    <w:name w:val="level2"/>
    <w:basedOn w:val="Heading2"/>
    <w:next w:val="Normal"/>
    <w:rsid w:val="005D26B3"/>
    <w:pPr>
      <w:keepNext w:val="0"/>
      <w:keepLines w:val="0"/>
      <w:widowControl w:val="0"/>
      <w:numPr>
        <w:ilvl w:val="1"/>
        <w:numId w:val="24"/>
      </w:numPr>
      <w:tabs>
        <w:tab w:val="left" w:pos="2160"/>
        <w:tab w:val="left" w:pos="2880"/>
        <w:tab w:val="left" w:pos="3600"/>
        <w:tab w:val="left" w:pos="4320"/>
        <w:tab w:val="left" w:pos="5040"/>
        <w:tab w:val="left" w:pos="5760"/>
      </w:tabs>
      <w:spacing w:before="240" w:after="60" w:line="360" w:lineRule="auto"/>
      <w:jc w:val="both"/>
    </w:pPr>
    <w:rPr>
      <w:rFonts w:ascii="Univers" w:eastAsia="Times New Roman" w:hAnsi="Univers" w:cs="Times New Roman"/>
      <w:b w:val="0"/>
      <w:bCs w:val="0"/>
      <w:color w:val="auto"/>
      <w:sz w:val="24"/>
      <w:szCs w:val="20"/>
      <w:lang w:val="en-GB"/>
    </w:rPr>
  </w:style>
  <w:style w:type="paragraph" w:customStyle="1" w:styleId="level3">
    <w:name w:val="level3"/>
    <w:basedOn w:val="Heading3"/>
    <w:next w:val="Normal"/>
    <w:rsid w:val="005D26B3"/>
    <w:pPr>
      <w:keepNext w:val="0"/>
      <w:keepLines w:val="0"/>
      <w:widowControl w:val="0"/>
      <w:numPr>
        <w:ilvl w:val="2"/>
        <w:numId w:val="24"/>
      </w:numPr>
      <w:tabs>
        <w:tab w:val="left" w:pos="2880"/>
        <w:tab w:val="left" w:pos="3600"/>
        <w:tab w:val="left" w:pos="4320"/>
        <w:tab w:val="left" w:pos="5040"/>
        <w:tab w:val="left" w:pos="5760"/>
        <w:tab w:val="right" w:pos="9000"/>
      </w:tabs>
      <w:spacing w:before="240" w:after="60" w:line="360" w:lineRule="auto"/>
      <w:jc w:val="both"/>
    </w:pPr>
    <w:rPr>
      <w:rFonts w:ascii="Univers" w:eastAsia="Times New Roman" w:hAnsi="Univers" w:cs="Times New Roman"/>
      <w:b w:val="0"/>
      <w:bCs w:val="0"/>
      <w:color w:val="auto"/>
      <w:szCs w:val="20"/>
      <w:lang w:val="en-GB"/>
    </w:rPr>
  </w:style>
  <w:style w:type="paragraph" w:customStyle="1" w:styleId="level4">
    <w:name w:val="level4"/>
    <w:basedOn w:val="Heading4"/>
    <w:next w:val="Normal"/>
    <w:rsid w:val="005D26B3"/>
    <w:pPr>
      <w:keepNext w:val="0"/>
      <w:widowControl w:val="0"/>
      <w:numPr>
        <w:ilvl w:val="3"/>
        <w:numId w:val="24"/>
      </w:numPr>
      <w:spacing w:before="240" w:after="0"/>
    </w:pPr>
    <w:rPr>
      <w:rFonts w:ascii="Univers" w:hAnsi="Univers"/>
      <w:bCs w:val="0"/>
      <w:sz w:val="24"/>
      <w:szCs w:val="20"/>
      <w:lang w:val="en-GB"/>
    </w:rPr>
  </w:style>
  <w:style w:type="paragraph" w:customStyle="1" w:styleId="level5">
    <w:name w:val="level5"/>
    <w:basedOn w:val="Heading5"/>
    <w:next w:val="Normal"/>
    <w:rsid w:val="005D26B3"/>
    <w:pPr>
      <w:keepNext/>
      <w:widowControl w:val="0"/>
      <w:numPr>
        <w:ilvl w:val="4"/>
        <w:numId w:val="24"/>
      </w:numPr>
      <w:tabs>
        <w:tab w:val="left" w:pos="4320"/>
        <w:tab w:val="left" w:pos="5040"/>
        <w:tab w:val="left" w:pos="5760"/>
      </w:tabs>
      <w:spacing w:before="240" w:beforeAutospacing="0" w:after="0" w:afterAutospacing="0"/>
    </w:pPr>
    <w:rPr>
      <w:rFonts w:ascii="Univers" w:hAnsi="Univers"/>
      <w:bCs w:val="0"/>
      <w:iCs w:val="0"/>
      <w:sz w:val="24"/>
      <w:szCs w:val="20"/>
      <w:lang w:val="en-GB"/>
    </w:rPr>
  </w:style>
  <w:style w:type="paragraph" w:customStyle="1" w:styleId="level6">
    <w:name w:val="level6"/>
    <w:basedOn w:val="Heading6"/>
    <w:next w:val="Normal"/>
    <w:rsid w:val="005D26B3"/>
    <w:pPr>
      <w:widowControl w:val="0"/>
      <w:numPr>
        <w:ilvl w:val="5"/>
        <w:numId w:val="24"/>
      </w:numPr>
      <w:tabs>
        <w:tab w:val="left" w:pos="5040"/>
        <w:tab w:val="left" w:pos="5760"/>
      </w:tabs>
      <w:spacing w:after="0"/>
    </w:pPr>
    <w:rPr>
      <w:rFonts w:ascii="Univers" w:hAnsi="Univers"/>
      <w:b w:val="0"/>
      <w:bCs w:val="0"/>
      <w:sz w:val="24"/>
      <w:szCs w:val="20"/>
      <w:lang w:val="en-GB"/>
    </w:rPr>
  </w:style>
  <w:style w:type="paragraph" w:customStyle="1" w:styleId="level7">
    <w:name w:val="level7"/>
    <w:basedOn w:val="Heading7"/>
    <w:next w:val="Normal"/>
    <w:rsid w:val="005D26B3"/>
    <w:pPr>
      <w:widowControl w:val="0"/>
      <w:numPr>
        <w:ilvl w:val="6"/>
        <w:numId w:val="24"/>
      </w:numPr>
      <w:tabs>
        <w:tab w:val="left" w:pos="5760"/>
      </w:tabs>
      <w:spacing w:after="0"/>
    </w:pPr>
    <w:rPr>
      <w:rFonts w:ascii="Univers" w:hAnsi="Univers"/>
      <w:szCs w:val="20"/>
      <w:lang w:val="en-GB"/>
    </w:rPr>
  </w:style>
  <w:style w:type="character" w:styleId="CommentReference">
    <w:name w:val="annotation reference"/>
    <w:basedOn w:val="DefaultParagraphFont"/>
    <w:uiPriority w:val="99"/>
    <w:semiHidden/>
    <w:unhideWhenUsed/>
    <w:rsid w:val="002D612A"/>
    <w:rPr>
      <w:sz w:val="18"/>
      <w:szCs w:val="18"/>
    </w:rPr>
  </w:style>
  <w:style w:type="table" w:styleId="TableGrid">
    <w:name w:val="Table Grid"/>
    <w:basedOn w:val="TableNormal"/>
    <w:uiPriority w:val="59"/>
    <w:rsid w:val="00EE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6024">
      <w:bodyDiv w:val="1"/>
      <w:marLeft w:val="0"/>
      <w:marRight w:val="0"/>
      <w:marTop w:val="0"/>
      <w:marBottom w:val="0"/>
      <w:divBdr>
        <w:top w:val="none" w:sz="0" w:space="0" w:color="auto"/>
        <w:left w:val="none" w:sz="0" w:space="0" w:color="auto"/>
        <w:bottom w:val="none" w:sz="0" w:space="0" w:color="auto"/>
        <w:right w:val="none" w:sz="0" w:space="0" w:color="auto"/>
      </w:divBdr>
    </w:div>
    <w:div w:id="228343171">
      <w:bodyDiv w:val="1"/>
      <w:marLeft w:val="0"/>
      <w:marRight w:val="0"/>
      <w:marTop w:val="0"/>
      <w:marBottom w:val="0"/>
      <w:divBdr>
        <w:top w:val="none" w:sz="0" w:space="0" w:color="auto"/>
        <w:left w:val="none" w:sz="0" w:space="0" w:color="auto"/>
        <w:bottom w:val="none" w:sz="0" w:space="0" w:color="auto"/>
        <w:right w:val="none" w:sz="0" w:space="0" w:color="auto"/>
      </w:divBdr>
    </w:div>
    <w:div w:id="524098952">
      <w:bodyDiv w:val="1"/>
      <w:marLeft w:val="0"/>
      <w:marRight w:val="0"/>
      <w:marTop w:val="0"/>
      <w:marBottom w:val="0"/>
      <w:divBdr>
        <w:top w:val="none" w:sz="0" w:space="0" w:color="auto"/>
        <w:left w:val="none" w:sz="0" w:space="0" w:color="auto"/>
        <w:bottom w:val="none" w:sz="0" w:space="0" w:color="auto"/>
        <w:right w:val="none" w:sz="0" w:space="0" w:color="auto"/>
      </w:divBdr>
    </w:div>
    <w:div w:id="1419909460">
      <w:bodyDiv w:val="1"/>
      <w:marLeft w:val="0"/>
      <w:marRight w:val="0"/>
      <w:marTop w:val="0"/>
      <w:marBottom w:val="0"/>
      <w:divBdr>
        <w:top w:val="none" w:sz="0" w:space="0" w:color="auto"/>
        <w:left w:val="none" w:sz="0" w:space="0" w:color="auto"/>
        <w:bottom w:val="none" w:sz="0" w:space="0" w:color="auto"/>
        <w:right w:val="none" w:sz="0" w:space="0" w:color="auto"/>
      </w:divBdr>
    </w:div>
    <w:div w:id="1999728479">
      <w:bodyDiv w:val="1"/>
      <w:marLeft w:val="0"/>
      <w:marRight w:val="0"/>
      <w:marTop w:val="0"/>
      <w:marBottom w:val="0"/>
      <w:divBdr>
        <w:top w:val="none" w:sz="0" w:space="0" w:color="auto"/>
        <w:left w:val="none" w:sz="0" w:space="0" w:color="auto"/>
        <w:bottom w:val="none" w:sz="0" w:space="0" w:color="auto"/>
        <w:right w:val="none" w:sz="0" w:space="0" w:color="auto"/>
      </w:divBdr>
    </w:div>
    <w:div w:id="2055157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EDEF-56D2-4D39-8ACB-668A0F00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2017-12-07T13:48:00Z</dcterms:created>
  <dcterms:modified xsi:type="dcterms:W3CDTF">2017-12-07T13:48:00Z</dcterms:modified>
</cp:coreProperties>
</file>